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3" w:lineRule="exact"/>
      </w:pPr>
    </w:p>
    <w:p>
      <w:pPr>
        <w:spacing w:line="143" w:lineRule="exact"/>
        <w:sectPr>
          <w:footerReference r:id="rId5" w:type="default"/>
          <w:pgSz w:w="11860" w:h="16840"/>
          <w:pgMar w:top="1431" w:right="1081" w:bottom="1301" w:left="1139" w:header="0" w:footer="1172" w:gutter="0"/>
          <w:cols w:equalWidth="0" w:num="1">
            <w:col w:w="9639"/>
          </w:cols>
        </w:sectPr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610870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60" w:line="230" w:lineRule="auto"/>
        <w:ind w:left="1675" w:right="1532" w:hanging="3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关于做好吉林省2023年国家开发银行</w:t>
      </w:r>
      <w:r>
        <w:rPr>
          <w:rFonts w:ascii="宋体" w:hAnsi="宋体" w:eastAsia="宋体" w:cs="宋体"/>
          <w:spacing w:val="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43"/>
          <w:szCs w:val="43"/>
        </w:rPr>
        <w:t>助学贷款还款救助相关工作的通知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8" w:line="550" w:lineRule="exact"/>
        <w:ind w:left="630"/>
      </w:pPr>
      <w:r>
        <w:rPr>
          <w:spacing w:val="-4"/>
          <w:position w:val="15"/>
        </w:rPr>
        <w:t>各市(州)、长白山管委会、梅河口市学生资助管理中心，</w:t>
      </w:r>
    </w:p>
    <w:p>
      <w:pPr>
        <w:pStyle w:val="2"/>
        <w:spacing w:before="1" w:line="222" w:lineRule="auto"/>
        <w:ind w:left="630"/>
      </w:pPr>
      <w:r>
        <w:rPr>
          <w:spacing w:val="-18"/>
        </w:rPr>
        <w:t>县(市、区)学生资助管理中心：</w:t>
      </w:r>
    </w:p>
    <w:p>
      <w:pPr>
        <w:pStyle w:val="2"/>
        <w:spacing w:before="170" w:line="308" w:lineRule="auto"/>
        <w:ind w:left="630" w:right="815" w:firstLine="650"/>
        <w:jc w:val="both"/>
      </w:pPr>
      <w:r>
        <w:rPr>
          <w:spacing w:val="-16"/>
        </w:rPr>
        <w:t>为切实减轻特别困难毕业借款学生经济负担，促进我省</w:t>
      </w:r>
      <w:r>
        <w:rPr>
          <w:spacing w:val="5"/>
        </w:rPr>
        <w:t xml:space="preserve"> </w:t>
      </w:r>
      <w:r>
        <w:rPr>
          <w:spacing w:val="-16"/>
        </w:rPr>
        <w:t>生源地助学贷款业务可持续发展，根据《吉林省国家开发银</w:t>
      </w:r>
      <w:r>
        <w:rPr>
          <w:spacing w:val="17"/>
        </w:rPr>
        <w:t xml:space="preserve"> </w:t>
      </w:r>
      <w:r>
        <w:rPr>
          <w:spacing w:val="-16"/>
        </w:rPr>
        <w:t>行助学贷款还款救助实施细则》有关规定，请各地做好吉林</w:t>
      </w:r>
      <w:r>
        <w:rPr>
          <w:spacing w:val="15"/>
        </w:rPr>
        <w:t xml:space="preserve"> </w:t>
      </w:r>
      <w:r>
        <w:rPr>
          <w:spacing w:val="-9"/>
        </w:rPr>
        <w:t>省2023 年国家开发银行助学贷款还款救助相关工作，具体</w:t>
      </w:r>
    </w:p>
    <w:p>
      <w:pPr>
        <w:pStyle w:val="2"/>
        <w:spacing w:before="1" w:line="222" w:lineRule="auto"/>
        <w:ind w:left="630"/>
      </w:pPr>
      <w:r>
        <w:rPr>
          <w:spacing w:val="-22"/>
        </w:rPr>
        <w:t>事项通知如下：</w:t>
      </w:r>
    </w:p>
    <w:p>
      <w:pPr>
        <w:spacing w:before="190" w:line="222" w:lineRule="auto"/>
        <w:ind w:left="128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0"/>
          <w:sz w:val="33"/>
          <w:szCs w:val="33"/>
        </w:rPr>
        <w:t>一、材料提交要求</w:t>
      </w:r>
      <w:bookmarkStart w:id="0" w:name="_GoBack"/>
      <w:bookmarkEnd w:id="0"/>
    </w:p>
    <w:p>
      <w:pPr>
        <w:pStyle w:val="2"/>
        <w:spacing w:before="169" w:line="308" w:lineRule="auto"/>
        <w:ind w:left="630" w:right="783" w:firstLine="650"/>
        <w:jc w:val="both"/>
      </w:pPr>
      <w:r>
        <w:rPr>
          <w:spacing w:val="-9"/>
        </w:rPr>
        <w:t>12月9日前，各地对申请人提交的救助材料，通过真实</w:t>
      </w:r>
      <w:r>
        <w:rPr>
          <w:spacing w:val="8"/>
        </w:rPr>
        <w:t xml:space="preserve"> </w:t>
      </w:r>
      <w:r>
        <w:rPr>
          <w:spacing w:val="-14"/>
        </w:rPr>
        <w:t>性、完整性和规范性审核后，在开发银行助学贷款系统内完</w:t>
      </w:r>
      <w:r>
        <w:rPr>
          <w:spacing w:val="7"/>
        </w:rPr>
        <w:t xml:space="preserve"> </w:t>
      </w:r>
      <w:r>
        <w:rPr>
          <w:spacing w:val="-9"/>
        </w:rPr>
        <w:t>成申请汇总和提交。并将汇总表和申请人填写的申请表</w:t>
      </w:r>
      <w:r>
        <w:rPr>
          <w:spacing w:val="-10"/>
        </w:rPr>
        <w:t>(汇</w:t>
      </w:r>
      <w:r>
        <w:t xml:space="preserve"> </w:t>
      </w:r>
      <w:r>
        <w:rPr>
          <w:spacing w:val="-3"/>
        </w:rPr>
        <w:t>总表及申请表修订版见附件),至省学生资助中心，上报材</w:t>
      </w:r>
    </w:p>
    <w:p>
      <w:pPr>
        <w:pStyle w:val="2"/>
        <w:spacing w:line="220" w:lineRule="auto"/>
        <w:ind w:left="630"/>
      </w:pPr>
      <w:r>
        <w:rPr>
          <w:spacing w:val="-7"/>
        </w:rPr>
        <w:t>料统一要求电子版(盖章扫描件)。</w:t>
      </w:r>
    </w:p>
    <w:p>
      <w:pPr>
        <w:pStyle w:val="2"/>
        <w:spacing w:before="198" w:line="605" w:lineRule="exact"/>
        <w:ind w:left="1280"/>
      </w:pPr>
      <w:r>
        <w:rPr>
          <w:spacing w:val="33"/>
          <w:position w:val="20"/>
        </w:rPr>
        <w:t>联系人：杨福庆，0431-85838158,电子邮箱：</w:t>
      </w:r>
    </w:p>
    <w:p>
      <w:pPr>
        <w:spacing w:before="1" w:line="191" w:lineRule="auto"/>
        <w:ind w:left="63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JLGXZZ@126.com</w:t>
      </w:r>
    </w:p>
    <w:p>
      <w:pPr>
        <w:spacing w:line="191" w:lineRule="auto"/>
        <w:rPr>
          <w:rFonts w:ascii="Times New Roman" w:hAnsi="Times New Roman" w:eastAsia="Times New Roman" w:cs="Times New Roman"/>
          <w:sz w:val="28"/>
          <w:szCs w:val="28"/>
        </w:rPr>
        <w:sectPr>
          <w:type w:val="continuous"/>
          <w:pgSz w:w="11860" w:h="16840"/>
          <w:pgMar w:top="1431" w:right="1081" w:bottom="1301" w:left="1139" w:header="0" w:footer="1172" w:gutter="0"/>
          <w:cols w:equalWidth="0" w:num="1">
            <w:col w:w="9639"/>
          </w:cols>
        </w:sectPr>
      </w:pPr>
    </w:p>
    <w:p>
      <w:pPr>
        <w:spacing w:before="226" w:line="222" w:lineRule="auto"/>
        <w:ind w:left="705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7"/>
          <w:sz w:val="29"/>
          <w:szCs w:val="29"/>
        </w:rPr>
        <w:t>二</w:t>
      </w:r>
      <w:r>
        <w:rPr>
          <w:rFonts w:ascii="黑体" w:hAnsi="黑体" w:eastAsia="黑体" w:cs="黑体"/>
          <w:spacing w:val="-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9"/>
          <w:szCs w:val="29"/>
        </w:rPr>
        <w:t>、其他要求</w:t>
      </w:r>
    </w:p>
    <w:p>
      <w:pPr>
        <w:pStyle w:val="2"/>
        <w:spacing w:before="209" w:line="358" w:lineRule="auto"/>
        <w:ind w:left="60" w:right="104" w:firstLine="789"/>
        <w:jc w:val="both"/>
        <w:rPr>
          <w:sz w:val="29"/>
          <w:szCs w:val="29"/>
        </w:rPr>
      </w:pPr>
      <w:r>
        <w:rPr>
          <w:spacing w:val="28"/>
          <w:sz w:val="29"/>
          <w:szCs w:val="29"/>
        </w:rPr>
        <w:t>(一)各地要加强政策宣传，结合催缴工作，对符合救</w:t>
      </w:r>
      <w:r>
        <w:rPr>
          <w:spacing w:val="4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助条件但未提出申请的借款学生，应主动联系并协助其申请</w:t>
      </w:r>
    </w:p>
    <w:p>
      <w:pPr>
        <w:pStyle w:val="2"/>
        <w:spacing w:line="223" w:lineRule="auto"/>
        <w:ind w:left="60"/>
        <w:rPr>
          <w:sz w:val="29"/>
          <w:szCs w:val="29"/>
        </w:rPr>
      </w:pPr>
      <w:r>
        <w:rPr>
          <w:spacing w:val="10"/>
          <w:sz w:val="29"/>
          <w:szCs w:val="29"/>
        </w:rPr>
        <w:t>还款救助。</w:t>
      </w:r>
    </w:p>
    <w:p>
      <w:pPr>
        <w:pStyle w:val="2"/>
        <w:spacing w:before="203" w:line="359" w:lineRule="auto"/>
        <w:ind w:left="60" w:firstLine="789"/>
        <w:jc w:val="both"/>
        <w:rPr>
          <w:sz w:val="29"/>
          <w:szCs w:val="29"/>
        </w:rPr>
      </w:pPr>
      <w:r>
        <w:rPr>
          <w:spacing w:val="32"/>
          <w:sz w:val="29"/>
          <w:szCs w:val="29"/>
        </w:rPr>
        <w:t>(二)各地应随时对申请人提出的救助申请进行受理，</w:t>
      </w:r>
      <w:r>
        <w:rPr>
          <w:spacing w:val="15"/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同时在开行系统中完成提交等操作，并按规定上报申请表及</w:t>
      </w:r>
    </w:p>
    <w:p>
      <w:pPr>
        <w:pStyle w:val="2"/>
        <w:spacing w:line="224" w:lineRule="auto"/>
        <w:ind w:left="60"/>
        <w:rPr>
          <w:sz w:val="29"/>
          <w:szCs w:val="29"/>
        </w:rPr>
      </w:pPr>
      <w:r>
        <w:rPr>
          <w:spacing w:val="3"/>
          <w:sz w:val="29"/>
          <w:szCs w:val="29"/>
        </w:rPr>
        <w:t>汇总表。</w:t>
      </w:r>
    </w:p>
    <w:p>
      <w:pPr>
        <w:pStyle w:val="2"/>
        <w:spacing w:before="186" w:line="364" w:lineRule="auto"/>
        <w:ind w:left="65" w:right="80" w:firstLine="789"/>
        <w:jc w:val="both"/>
        <w:rPr>
          <w:sz w:val="29"/>
          <w:szCs w:val="29"/>
        </w:rPr>
      </w:pPr>
      <w:r>
        <w:rPr>
          <w:b/>
          <w:bCs/>
          <w:spacing w:val="26"/>
          <w:sz w:val="29"/>
          <w:szCs w:val="29"/>
        </w:rPr>
        <w:t>(三)各地在完成初审后，应告知通过还款救助审核的</w:t>
      </w:r>
      <w:r>
        <w:rPr>
          <w:spacing w:val="2"/>
          <w:sz w:val="29"/>
          <w:szCs w:val="29"/>
        </w:rPr>
        <w:t xml:space="preserve"> </w:t>
      </w:r>
      <w:r>
        <w:rPr>
          <w:b/>
          <w:bCs/>
          <w:spacing w:val="33"/>
          <w:sz w:val="29"/>
          <w:szCs w:val="29"/>
        </w:rPr>
        <w:t>借款学生或相关当事人及时将其个人助学贷款专用账户内</w:t>
      </w:r>
    </w:p>
    <w:p>
      <w:pPr>
        <w:pStyle w:val="2"/>
        <w:spacing w:before="1" w:line="222" w:lineRule="auto"/>
        <w:ind w:left="65"/>
        <w:rPr>
          <w:sz w:val="29"/>
          <w:szCs w:val="29"/>
        </w:rPr>
      </w:pPr>
      <w:r>
        <w:rPr>
          <w:b/>
          <w:bCs/>
          <w:spacing w:val="6"/>
          <w:sz w:val="29"/>
          <w:szCs w:val="29"/>
        </w:rPr>
        <w:t>余额清零。</w:t>
      </w:r>
    </w:p>
    <w:p>
      <w:pPr>
        <w:pStyle w:val="2"/>
        <w:spacing w:before="212" w:line="220" w:lineRule="auto"/>
        <w:ind w:left="761"/>
        <w:rPr>
          <w:sz w:val="29"/>
          <w:szCs w:val="29"/>
        </w:rPr>
      </w:pPr>
      <w:r>
        <w:rPr>
          <w:spacing w:val="33"/>
          <w:sz w:val="29"/>
          <w:szCs w:val="29"/>
        </w:rPr>
        <w:t>附件：申请表及汇总表(修订电子版)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94" w:line="221" w:lineRule="auto"/>
        <w:ind w:left="4410"/>
        <w:rPr>
          <w:sz w:val="29"/>
          <w:szCs w:val="29"/>
        </w:rPr>
      </w:pPr>
      <w:r>
        <w:pict>
          <v:shape id="_x0000_s1026" o:spid="_x0000_s1026" o:spt="202" type="#_x0000_t202" style="position:absolute;left:0pt;margin-left:7.05pt;margin-top:4.8pt;height:19.5pt;width:142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20"/>
                    <w:rPr>
                      <w:sz w:val="29"/>
                      <w:szCs w:val="29"/>
                    </w:rPr>
                  </w:pPr>
                  <w:r>
                    <w:rPr>
                      <w:spacing w:val="21"/>
                      <w:sz w:val="29"/>
                      <w:szCs w:val="29"/>
                    </w:rPr>
                    <w:t>吉林省学生资助中心</w:t>
                  </w:r>
                </w:p>
              </w:txbxContent>
            </v:textbox>
          </v:shape>
        </w:pict>
      </w:r>
      <w:r>
        <w:rPr>
          <w:spacing w:val="19"/>
          <w:sz w:val="29"/>
          <w:szCs w:val="29"/>
        </w:rPr>
        <w:t>国家开发银行国家助学贷款</w:t>
      </w:r>
    </w:p>
    <w:p>
      <w:pPr>
        <w:pStyle w:val="2"/>
        <w:spacing w:before="226" w:line="222" w:lineRule="auto"/>
        <w:ind w:left="5121"/>
        <w:rPr>
          <w:sz w:val="29"/>
          <w:szCs w:val="29"/>
        </w:rPr>
      </w:pPr>
      <w:r>
        <w:rPr>
          <w:spacing w:val="19"/>
          <w:sz w:val="29"/>
          <w:szCs w:val="29"/>
        </w:rPr>
        <w:t>吉林管理分中心</w:t>
      </w:r>
    </w:p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pStyle w:val="2"/>
        <w:spacing w:before="95" w:line="222" w:lineRule="auto"/>
        <w:ind w:left="4651"/>
        <w:rPr>
          <w:sz w:val="29"/>
          <w:szCs w:val="29"/>
        </w:rPr>
      </w:pPr>
      <w:r>
        <w:rPr>
          <w:spacing w:val="43"/>
          <w:w w:val="105"/>
          <w:sz w:val="29"/>
          <w:szCs w:val="29"/>
        </w:rPr>
        <w:t>2023年10月24日</w:t>
      </w:r>
    </w:p>
    <w:sectPr>
      <w:footerReference r:id="rId6" w:type="default"/>
      <w:pgSz w:w="11860" w:h="16840"/>
      <w:pgMar w:top="1431" w:right="1775" w:bottom="1358" w:left="1779" w:header="0" w:footer="12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9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7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Y4NzlmMWRhNjFmMjI0ZWU0ODcxY2Y0OGQzMTE0NWYifQ=="/>
  </w:docVars>
  <w:rsids>
    <w:rsidRoot w:val="00000000"/>
    <w:rsid w:val="3E323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2023-11-29T09:48:00Z</dcterms:created>
  <dc:creator>Kingsoft-PDF</dc:creator>
  <cp:lastModifiedBy>YU</cp:lastModifiedBy>
  <dcterms:modified xsi:type="dcterms:W3CDTF">2023-11-29T01:53:07Z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2023-11-29T09:48:08Z</vt:filetime>
  </property>
  <property fmtid="{D5CDD505-2E9C-101B-9397-08002B2CF9AE}" pid="4" name="UsrData">
    <vt:lpwstr>656698556f7dab001f5baf4bwl</vt:lpwstr>
  </property>
  <property fmtid="{D5CDD505-2E9C-101B-9397-08002B2CF9AE}" pid="5" name="KSOProductBuildVer">
    <vt:lpwstr>2052-12.1.0.15712</vt:lpwstr>
  </property>
  <property fmtid="{D5CDD505-2E9C-101B-9397-08002B2CF9AE}" pid="6" name="ICV">
    <vt:lpwstr>C99580227A8F4FA89DFEC2DA8784BF40_12</vt:lpwstr>
  </property>
</Properties>
</file>