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cs="楷体_GB2312" w:asciiTheme="minorEastAsia" w:hAnsiTheme="minorEastAsia" w:eastAsiaTheme="minorEastAsia"/>
          <w:sz w:val="32"/>
          <w:szCs w:val="32"/>
          <w:lang w:val="en-US" w:eastAsia="zh-CN"/>
        </w:rPr>
      </w:pPr>
      <w:bookmarkStart w:id="0" w:name="_GoBack"/>
      <w:r>
        <w:rPr>
          <w:rFonts w:hint="eastAsia" w:cs="微软雅黑" w:asciiTheme="minorEastAsia" w:hAnsiTheme="minorEastAsia"/>
          <w:sz w:val="32"/>
          <w:szCs w:val="32"/>
          <w:lang w:eastAsia="zh-CN"/>
        </w:rPr>
        <w:t>《</w:t>
      </w:r>
      <w:r>
        <w:rPr>
          <w:rFonts w:hint="eastAsia" w:cs="微软雅黑" w:asciiTheme="minorEastAsia" w:hAnsiTheme="minorEastAsia"/>
          <w:sz w:val="32"/>
          <w:szCs w:val="32"/>
          <w:lang w:val="en-US" w:eastAsia="zh-CN"/>
        </w:rPr>
        <w:t>中国教育报</w:t>
      </w:r>
      <w:r>
        <w:rPr>
          <w:rFonts w:hint="eastAsia" w:cs="微软雅黑" w:asciiTheme="minorEastAsia" w:hAnsiTheme="minorEastAsia"/>
          <w:sz w:val="32"/>
          <w:szCs w:val="32"/>
          <w:lang w:eastAsia="zh-CN"/>
        </w:rPr>
        <w:t>》</w:t>
      </w:r>
      <w:r>
        <w:rPr>
          <w:rFonts w:hint="eastAsia" w:cs="微软雅黑" w:asciiTheme="minorEastAsia" w:hAnsiTheme="minorEastAsia"/>
          <w:sz w:val="32"/>
          <w:szCs w:val="32"/>
        </w:rPr>
        <w:t>示范带动  优育善育</w:t>
      </w:r>
      <w:r>
        <w:rPr>
          <w:rFonts w:hint="eastAsia" w:cs="楷体_GB2312" w:asciiTheme="minorEastAsia" w:hAnsiTheme="minorEastAsia"/>
          <w:sz w:val="32"/>
          <w:szCs w:val="32"/>
        </w:rPr>
        <w:t>——长春市二道区全面深化学前教育大园区改革发展</w:t>
      </w:r>
      <w:r>
        <w:rPr>
          <w:rFonts w:hint="eastAsia" w:cs="楷体_GB2312" w:asciiTheme="minorEastAsia" w:hAnsiTheme="minorEastAsia"/>
          <w:sz w:val="32"/>
          <w:szCs w:val="32"/>
          <w:lang w:eastAsia="zh-CN"/>
        </w:rPr>
        <w:t>纪实</w:t>
      </w:r>
    </w:p>
    <w:bookmarkEnd w:id="0"/>
    <w:p>
      <w:pPr>
        <w:ind w:firstLine="640" w:firstLineChars="200"/>
        <w:rPr>
          <w:rFonts w:cs="仿宋_GB2312" w:asciiTheme="minorEastAsia" w:hAnsiTheme="minorEastAsia"/>
          <w:sz w:val="32"/>
          <w:szCs w:val="32"/>
        </w:rPr>
      </w:pPr>
    </w:p>
    <w:p>
      <w:pPr>
        <w:ind w:firstLine="640" w:firstLineChars="200"/>
        <w:rPr>
          <w:rFonts w:hint="eastAsia" w:cs="仿宋_GB2312" w:asciiTheme="minorEastAsia" w:hAnsiTheme="minorEastAsia"/>
          <w:sz w:val="32"/>
          <w:szCs w:val="32"/>
          <w:lang w:eastAsia="zh-CN"/>
        </w:rPr>
      </w:pPr>
      <w:r>
        <w:rPr>
          <w:rFonts w:hint="eastAsia" w:cs="仿宋_GB2312" w:asciiTheme="minorEastAsia" w:hAnsiTheme="minorEastAsia"/>
          <w:sz w:val="32"/>
          <w:szCs w:val="32"/>
        </w:rPr>
        <w:t>幼有优育是人民群众共同的期盼</w:t>
      </w:r>
      <w:r>
        <w:rPr>
          <w:rFonts w:hint="eastAsia" w:cs="仿宋_GB2312" w:asciiTheme="minorEastAsia" w:hAnsiTheme="minorEastAsia"/>
          <w:sz w:val="32"/>
          <w:szCs w:val="32"/>
          <w:lang w:eastAsia="zh-CN"/>
        </w:rPr>
        <w:t>。近年来，</w:t>
      </w:r>
      <w:r>
        <w:rPr>
          <w:rFonts w:hint="eastAsia" w:cs="仿宋_GB2312" w:asciiTheme="minorEastAsia" w:hAnsiTheme="minorEastAsia"/>
          <w:sz w:val="32"/>
          <w:szCs w:val="32"/>
        </w:rPr>
        <w:t>吉林省长春市二道区政府</w:t>
      </w:r>
      <w:r>
        <w:rPr>
          <w:rFonts w:hint="eastAsia" w:cs="仿宋_GB2312" w:asciiTheme="minorEastAsia" w:hAnsiTheme="minorEastAsia"/>
          <w:sz w:val="32"/>
          <w:szCs w:val="32"/>
          <w:lang w:eastAsia="zh-CN"/>
        </w:rPr>
        <w:t>不断深化改革、持续用力，以引领园发挥示范作用带动学前教育事业整体提升，打破园所边界，打造</w:t>
      </w:r>
      <w:r>
        <w:rPr>
          <w:rFonts w:hint="eastAsia" w:cs="仿宋_GB2312" w:asciiTheme="minorEastAsia" w:hAnsiTheme="minorEastAsia"/>
          <w:sz w:val="32"/>
          <w:szCs w:val="32"/>
        </w:rPr>
        <w:t>大园区管理模式，</w:t>
      </w:r>
      <w:r>
        <w:rPr>
          <w:rFonts w:hint="eastAsia" w:cs="仿宋_GB2312" w:asciiTheme="minorEastAsia" w:hAnsiTheme="minorEastAsia"/>
          <w:sz w:val="32"/>
          <w:szCs w:val="32"/>
          <w:lang w:eastAsia="zh-CN"/>
        </w:rPr>
        <w:t>构建与区域经济社会发展水平相适应的高质量学前教育服务体系。</w:t>
      </w:r>
    </w:p>
    <w:p>
      <w:pPr>
        <w:ind w:firstLine="640" w:firstLineChars="200"/>
        <w:rPr>
          <w:rFonts w:hint="default" w:cs="仿宋_GB2312" w:asciiTheme="minorEastAsia" w:hAnsiTheme="minorEastAsia"/>
          <w:sz w:val="32"/>
          <w:szCs w:val="32"/>
          <w:lang w:val="en-US" w:eastAsia="zh-CN"/>
        </w:rPr>
      </w:pPr>
      <w:r>
        <w:rPr>
          <w:rFonts w:hint="eastAsia" w:cs="仿宋_GB2312" w:asciiTheme="minorEastAsia" w:hAnsiTheme="minorEastAsia"/>
          <w:sz w:val="32"/>
          <w:szCs w:val="32"/>
          <w:lang w:eastAsia="zh-CN"/>
        </w:rPr>
        <w:t>现如今，二道区</w:t>
      </w:r>
      <w:r>
        <w:rPr>
          <w:rFonts w:hint="eastAsia" w:cs="仿宋_GB2312" w:asciiTheme="minorEastAsia" w:hAnsiTheme="minorEastAsia"/>
          <w:sz w:val="32"/>
          <w:szCs w:val="32"/>
          <w:lang w:val="en-US" w:eastAsia="zh-CN"/>
        </w:rPr>
        <w:t>7个大园区覆盖全区13所公办园、44所普惠性民办园，普惠性幼儿园覆盖率达到100%，以实现百姓“上优质园”“上放心园”的美好愿景，促使保教质量整体稳步提升。</w:t>
      </w:r>
    </w:p>
    <w:p>
      <w:pPr>
        <w:ind w:firstLine="643" w:firstLineChars="200"/>
        <w:rPr>
          <w:rFonts w:cs="楷体_GB2312" w:asciiTheme="minorEastAsia" w:hAnsiTheme="minorEastAsia"/>
          <w:b/>
          <w:bCs/>
          <w:sz w:val="32"/>
          <w:szCs w:val="32"/>
        </w:rPr>
      </w:pPr>
      <w:r>
        <w:rPr>
          <w:rFonts w:hint="eastAsia" w:cs="楷体_GB2312" w:asciiTheme="minorEastAsia" w:hAnsiTheme="minorEastAsia"/>
          <w:b/>
          <w:bCs/>
          <w:sz w:val="32"/>
          <w:szCs w:val="32"/>
        </w:rPr>
        <w:t>实施协同发展，带动规范办园迈出新步伐</w:t>
      </w:r>
    </w:p>
    <w:p>
      <w:pPr>
        <w:ind w:firstLine="640" w:firstLineChars="200"/>
        <w:rPr>
          <w:rFonts w:hint="eastAsia" w:cs="仿宋_GB2312" w:asciiTheme="minorEastAsia" w:hAnsiTheme="minorEastAsia"/>
          <w:kern w:val="0"/>
          <w:sz w:val="32"/>
          <w:szCs w:val="32"/>
        </w:rPr>
      </w:pPr>
      <w:r>
        <w:rPr>
          <w:rFonts w:hint="eastAsia" w:cs="仿宋_GB2312" w:asciiTheme="minorEastAsia" w:hAnsiTheme="minorEastAsia"/>
          <w:sz w:val="32"/>
          <w:szCs w:val="32"/>
        </w:rPr>
        <w:t>“公办园数量少，离家又远；民办园离家近，但收费高、质量低。”这曾是长春印小区居民的普遍印象，为改变这一</w:t>
      </w:r>
      <w:r>
        <w:rPr>
          <w:rFonts w:hint="eastAsia" w:cs="仿宋_GB2312" w:asciiTheme="minorEastAsia" w:hAnsiTheme="minorEastAsia"/>
          <w:sz w:val="32"/>
          <w:szCs w:val="32"/>
          <w:lang w:eastAsia="zh-CN"/>
        </w:rPr>
        <w:t>情况</w:t>
      </w:r>
      <w:r>
        <w:rPr>
          <w:rFonts w:hint="eastAsia" w:cs="仿宋_GB2312" w:asciiTheme="minorEastAsia" w:hAnsiTheme="minorEastAsia"/>
          <w:sz w:val="32"/>
          <w:szCs w:val="32"/>
        </w:rPr>
        <w:t>，二道区政府探索学前教育发展新模式，</w:t>
      </w:r>
      <w:r>
        <w:rPr>
          <w:rFonts w:hint="eastAsia" w:cs="仿宋_GB2312" w:asciiTheme="minorEastAsia" w:hAnsiTheme="minorEastAsia"/>
          <w:sz w:val="32"/>
          <w:szCs w:val="32"/>
          <w:lang w:eastAsia="zh-CN"/>
        </w:rPr>
        <w:t>通过大园区改革规范区域内幼儿园数量和质量，实施“幼儿园质量工程”。</w:t>
      </w:r>
      <w:r>
        <w:rPr>
          <w:rFonts w:hint="eastAsia" w:cs="仿宋_GB2312" w:asciiTheme="minorEastAsia" w:hAnsiTheme="minorEastAsia"/>
          <w:sz w:val="32"/>
          <w:szCs w:val="32"/>
        </w:rPr>
        <w:t>按照相对</w:t>
      </w:r>
      <w:r>
        <w:rPr>
          <w:rFonts w:hint="eastAsia" w:cs="仿宋_GB2312" w:asciiTheme="minorEastAsia" w:hAnsiTheme="minorEastAsia"/>
          <w:kern w:val="0"/>
          <w:sz w:val="32"/>
          <w:szCs w:val="32"/>
        </w:rPr>
        <w:t>就近、强弱均衡、自愿选择的原则，</w:t>
      </w:r>
      <w:r>
        <w:rPr>
          <w:rFonts w:hint="eastAsia" w:cs="仿宋_GB2312" w:asciiTheme="minorEastAsia" w:hAnsiTheme="minorEastAsia"/>
          <w:kern w:val="0"/>
          <w:sz w:val="32"/>
          <w:szCs w:val="32"/>
          <w:lang w:eastAsia="zh-CN"/>
        </w:rPr>
        <w:t>二道区</w:t>
      </w:r>
      <w:r>
        <w:rPr>
          <w:rFonts w:hint="eastAsia" w:cs="仿宋_GB2312" w:asciiTheme="minorEastAsia" w:hAnsiTheme="minorEastAsia"/>
          <w:sz w:val="32"/>
          <w:szCs w:val="32"/>
        </w:rPr>
        <w:t>在原有13个“一优一带”协作体基础上，升级组建了以</w:t>
      </w:r>
      <w:r>
        <w:rPr>
          <w:rFonts w:hint="eastAsia" w:cs="仿宋_GB2312" w:asciiTheme="minorEastAsia" w:hAnsiTheme="minorEastAsia"/>
          <w:kern w:val="0"/>
          <w:sz w:val="32"/>
          <w:szCs w:val="32"/>
        </w:rPr>
        <w:t>长青园、阜丰园</w:t>
      </w:r>
      <w:r>
        <w:rPr>
          <w:rFonts w:hint="eastAsia" w:cs="仿宋_GB2312" w:asciiTheme="minorEastAsia" w:hAnsiTheme="minorEastAsia"/>
          <w:kern w:val="0"/>
          <w:sz w:val="32"/>
          <w:szCs w:val="32"/>
          <w:lang w:eastAsia="zh-CN"/>
        </w:rPr>
        <w:t>等</w:t>
      </w:r>
      <w:r>
        <w:rPr>
          <w:rFonts w:hint="eastAsia" w:cs="仿宋_GB2312" w:asciiTheme="minorEastAsia" w:hAnsiTheme="minorEastAsia"/>
          <w:kern w:val="0"/>
          <w:sz w:val="32"/>
          <w:szCs w:val="32"/>
        </w:rPr>
        <w:t>7所省、市级示范性公办园为引领园的“1+1+N”7个大园区网格，示范带动全区幼儿园共同发展。</w:t>
      </w:r>
    </w:p>
    <w:p>
      <w:pPr>
        <w:ind w:firstLine="640" w:firstLineChars="200"/>
        <w:rPr>
          <w:rFonts w:hint="eastAsia" w:cs="仿宋_GB2312" w:asciiTheme="minorEastAsia" w:hAnsiTheme="minorEastAsia" w:eastAsiaTheme="minorEastAsia"/>
          <w:kern w:val="0"/>
          <w:sz w:val="32"/>
          <w:szCs w:val="32"/>
          <w:lang w:eastAsia="zh-CN"/>
        </w:rPr>
      </w:pPr>
      <w:r>
        <w:rPr>
          <w:rFonts w:hint="eastAsia" w:cs="仿宋_GB2312" w:asciiTheme="minorEastAsia" w:hAnsiTheme="minorEastAsia"/>
          <w:kern w:val="0"/>
          <w:sz w:val="32"/>
          <w:szCs w:val="32"/>
          <w:lang w:eastAsia="zh-CN"/>
        </w:rPr>
        <w:t>就这样，在政府主导下，身为民办园、位于长春印小区的长春印幼儿园，加入了大园区改革。</w:t>
      </w:r>
    </w:p>
    <w:p>
      <w:pPr>
        <w:ind w:firstLine="640" w:firstLineChars="200"/>
        <w:rPr>
          <w:rFonts w:cs="仿宋_GB2312" w:asciiTheme="minorEastAsia" w:hAnsiTheme="minorEastAsia"/>
          <w:kern w:val="0"/>
          <w:sz w:val="32"/>
          <w:szCs w:val="32"/>
        </w:rPr>
      </w:pPr>
      <w:r>
        <w:rPr>
          <w:rFonts w:hint="eastAsia" w:cs="仿宋_GB2312" w:asciiTheme="minorEastAsia" w:hAnsiTheme="minorEastAsia"/>
          <w:sz w:val="32"/>
          <w:szCs w:val="32"/>
        </w:rPr>
        <w:t>“幼儿园活动怎么开展？教师专业素养如何提升？</w:t>
      </w:r>
      <w:r>
        <w:rPr>
          <w:rFonts w:hint="eastAsia" w:cs="仿宋_GB2312" w:asciiTheme="minorEastAsia" w:hAnsiTheme="minorEastAsia"/>
          <w:kern w:val="0"/>
          <w:sz w:val="32"/>
          <w:szCs w:val="32"/>
        </w:rPr>
        <w:t>幼小衔接怎么</w:t>
      </w:r>
      <w:r>
        <w:rPr>
          <w:rFonts w:hint="eastAsia" w:cs="仿宋_GB2312" w:asciiTheme="minorEastAsia" w:hAnsiTheme="minorEastAsia"/>
          <w:kern w:val="0"/>
          <w:sz w:val="32"/>
          <w:szCs w:val="32"/>
          <w:lang w:eastAsia="zh-CN"/>
        </w:rPr>
        <w:t>办</w:t>
      </w:r>
      <w:r>
        <w:rPr>
          <w:rFonts w:hint="eastAsia" w:cs="仿宋_GB2312" w:asciiTheme="minorEastAsia" w:hAnsiTheme="minorEastAsia"/>
          <w:kern w:val="0"/>
          <w:sz w:val="32"/>
          <w:szCs w:val="32"/>
        </w:rPr>
        <w:t>？这些以往办园中经常遇到的问题，通过大园区改革，统统迎刃而解。”长春印幼儿园园长王方告诉记者。</w:t>
      </w:r>
    </w:p>
    <w:p>
      <w:pPr>
        <w:ind w:firstLine="640" w:firstLineChars="200"/>
        <w:rPr>
          <w:rFonts w:cs="仿宋_GB2312" w:asciiTheme="minorEastAsia" w:hAnsiTheme="minorEastAsia"/>
          <w:sz w:val="32"/>
          <w:szCs w:val="32"/>
        </w:rPr>
      </w:pPr>
      <w:r>
        <w:rPr>
          <w:rFonts w:hint="eastAsia" w:cs="仿宋_GB2312" w:asciiTheme="minorEastAsia" w:hAnsiTheme="minorEastAsia"/>
          <w:kern w:val="0"/>
          <w:sz w:val="32"/>
          <w:szCs w:val="32"/>
        </w:rPr>
        <w:t>小李是这所幼儿园的</w:t>
      </w:r>
      <w:r>
        <w:rPr>
          <w:rFonts w:hint="eastAsia" w:cs="仿宋_GB2312" w:asciiTheme="minorEastAsia" w:hAnsiTheme="minorEastAsia"/>
          <w:kern w:val="0"/>
          <w:sz w:val="32"/>
          <w:szCs w:val="32"/>
          <w:lang w:eastAsia="zh-CN"/>
        </w:rPr>
        <w:t>一名幼儿</w:t>
      </w:r>
      <w:r>
        <w:rPr>
          <w:rFonts w:hint="eastAsia" w:cs="仿宋_GB2312" w:asciiTheme="minorEastAsia" w:hAnsiTheme="minorEastAsia"/>
          <w:kern w:val="0"/>
          <w:sz w:val="32"/>
          <w:szCs w:val="32"/>
        </w:rPr>
        <w:t>家长，她表示：“自从政府推出普惠园和大园区改革后，</w:t>
      </w:r>
      <w:r>
        <w:rPr>
          <w:rFonts w:hint="eastAsia" w:cs="仿宋_GB2312" w:asciiTheme="minorEastAsia" w:hAnsiTheme="minorEastAsia"/>
          <w:sz w:val="32"/>
          <w:szCs w:val="32"/>
        </w:rPr>
        <w:t>民办园</w:t>
      </w:r>
      <w:r>
        <w:rPr>
          <w:rFonts w:hint="eastAsia" w:cs="仿宋_GB2312" w:asciiTheme="minorEastAsia" w:hAnsiTheme="minorEastAsia"/>
          <w:sz w:val="32"/>
          <w:szCs w:val="32"/>
          <w:lang w:eastAsia="zh-CN"/>
        </w:rPr>
        <w:t>不管是幼儿园管理、</w:t>
      </w:r>
      <w:r>
        <w:rPr>
          <w:rFonts w:hint="eastAsia" w:cs="仿宋_GB2312" w:asciiTheme="minorEastAsia" w:hAnsiTheme="minorEastAsia"/>
          <w:sz w:val="32"/>
          <w:szCs w:val="32"/>
        </w:rPr>
        <w:t>饭菜质量</w:t>
      </w:r>
      <w:r>
        <w:rPr>
          <w:rFonts w:hint="eastAsia" w:cs="仿宋_GB2312" w:asciiTheme="minorEastAsia" w:hAnsiTheme="minorEastAsia"/>
          <w:sz w:val="32"/>
          <w:szCs w:val="32"/>
          <w:lang w:eastAsia="zh-CN"/>
        </w:rPr>
        <w:t>还是</w:t>
      </w:r>
      <w:r>
        <w:rPr>
          <w:rFonts w:hint="eastAsia" w:cs="仿宋_GB2312" w:asciiTheme="minorEastAsia" w:hAnsiTheme="minorEastAsia"/>
          <w:sz w:val="32"/>
          <w:szCs w:val="32"/>
        </w:rPr>
        <w:t>教师素质、活动开展</w:t>
      </w:r>
      <w:r>
        <w:rPr>
          <w:rFonts w:hint="eastAsia" w:cs="仿宋_GB2312" w:asciiTheme="minorEastAsia" w:hAnsiTheme="minorEastAsia"/>
          <w:sz w:val="32"/>
          <w:szCs w:val="32"/>
          <w:lang w:eastAsia="zh-CN"/>
        </w:rPr>
        <w:t>，</w:t>
      </w:r>
      <w:r>
        <w:rPr>
          <w:rFonts w:hint="eastAsia" w:cs="仿宋_GB2312" w:asciiTheme="minorEastAsia" w:hAnsiTheme="minorEastAsia"/>
          <w:sz w:val="32"/>
          <w:szCs w:val="32"/>
        </w:rPr>
        <w:t>都已经跟公办园差别不大，</w:t>
      </w:r>
      <w:r>
        <w:rPr>
          <w:rFonts w:hint="eastAsia" w:cs="仿宋_GB2312" w:asciiTheme="minorEastAsia" w:hAnsiTheme="minorEastAsia"/>
          <w:sz w:val="32"/>
          <w:szCs w:val="32"/>
          <w:lang w:eastAsia="zh-CN"/>
        </w:rPr>
        <w:t>孩子上哪所园都比较</w:t>
      </w:r>
      <w:r>
        <w:rPr>
          <w:rFonts w:hint="eastAsia" w:cs="仿宋_GB2312" w:asciiTheme="minorEastAsia" w:hAnsiTheme="minorEastAsia"/>
          <w:sz w:val="32"/>
          <w:szCs w:val="32"/>
        </w:rPr>
        <w:t>放心。”</w:t>
      </w:r>
    </w:p>
    <w:p>
      <w:pPr>
        <w:ind w:firstLine="640" w:firstLineChars="200"/>
        <w:rPr>
          <w:rFonts w:cs="仿宋_GB2312" w:asciiTheme="minorEastAsia" w:hAnsiTheme="minorEastAsia"/>
          <w:sz w:val="32"/>
          <w:szCs w:val="32"/>
        </w:rPr>
      </w:pPr>
      <w:r>
        <w:rPr>
          <w:rFonts w:hint="eastAsia" w:cs="仿宋_GB2312" w:asciiTheme="minorEastAsia" w:hAnsiTheme="minorEastAsia"/>
          <w:sz w:val="32"/>
          <w:szCs w:val="32"/>
        </w:rPr>
        <w:t>为</w:t>
      </w:r>
      <w:r>
        <w:rPr>
          <w:rFonts w:hint="eastAsia" w:cs="仿宋_GB2312" w:asciiTheme="minorEastAsia" w:hAnsiTheme="minorEastAsia"/>
          <w:sz w:val="32"/>
          <w:szCs w:val="32"/>
          <w:lang w:eastAsia="zh-CN"/>
        </w:rPr>
        <w:t>了</w:t>
      </w:r>
      <w:r>
        <w:rPr>
          <w:rFonts w:hint="eastAsia" w:cs="仿宋_GB2312" w:asciiTheme="minorEastAsia" w:hAnsiTheme="minorEastAsia"/>
          <w:sz w:val="32"/>
          <w:szCs w:val="32"/>
        </w:rPr>
        <w:t>更好推动学前教育的协同发展，二道区还选择第三园区的引领园作为全区城乡学前教育资源中心，通过实施同培训、同教研、同科研、同比拼、同座谈、同活动的“六同”建设，</w:t>
      </w:r>
      <w:r>
        <w:rPr>
          <w:rFonts w:hint="eastAsia" w:cs="仿宋_GB2312" w:asciiTheme="minorEastAsia" w:hAnsiTheme="minorEastAsia"/>
          <w:sz w:val="32"/>
          <w:szCs w:val="32"/>
          <w:lang w:eastAsia="zh-CN"/>
        </w:rPr>
        <w:t>先后</w:t>
      </w:r>
      <w:r>
        <w:rPr>
          <w:rFonts w:hint="eastAsia" w:cs="仿宋_GB2312" w:asciiTheme="minorEastAsia" w:hAnsiTheme="minorEastAsia"/>
          <w:sz w:val="32"/>
          <w:szCs w:val="32"/>
        </w:rPr>
        <w:t>建立</w:t>
      </w:r>
      <w:r>
        <w:rPr>
          <w:rFonts w:hint="eastAsia" w:cs="仿宋_GB2312" w:asciiTheme="minorEastAsia" w:hAnsiTheme="minorEastAsia"/>
          <w:sz w:val="32"/>
          <w:szCs w:val="32"/>
          <w:lang w:eastAsia="zh-CN"/>
        </w:rPr>
        <w:t>了</w:t>
      </w:r>
      <w:r>
        <w:rPr>
          <w:rFonts w:hint="eastAsia" w:cs="仿宋_GB2312" w:asciiTheme="minorEastAsia" w:hAnsiTheme="minorEastAsia"/>
          <w:sz w:val="32"/>
          <w:szCs w:val="32"/>
        </w:rPr>
        <w:t>学前教育资源中心保障</w:t>
      </w:r>
      <w:r>
        <w:rPr>
          <w:rFonts w:hint="eastAsia" w:cs="仿宋_GB2312" w:asciiTheme="minorEastAsia" w:hAnsiTheme="minorEastAsia"/>
          <w:sz w:val="32"/>
          <w:szCs w:val="32"/>
          <w:lang w:eastAsia="zh-CN"/>
        </w:rPr>
        <w:t>制度</w:t>
      </w:r>
      <w:r>
        <w:rPr>
          <w:rFonts w:hint="eastAsia" w:cs="仿宋_GB2312" w:asciiTheme="minorEastAsia" w:hAnsiTheme="minorEastAsia"/>
          <w:sz w:val="32"/>
          <w:szCs w:val="32"/>
        </w:rPr>
        <w:t>、教师交流</w:t>
      </w:r>
      <w:r>
        <w:rPr>
          <w:rFonts w:hint="eastAsia" w:cs="仿宋_GB2312" w:asciiTheme="minorEastAsia" w:hAnsiTheme="minorEastAsia"/>
          <w:sz w:val="32"/>
          <w:szCs w:val="32"/>
          <w:lang w:eastAsia="zh-CN"/>
        </w:rPr>
        <w:t>制度</w:t>
      </w:r>
      <w:r>
        <w:rPr>
          <w:rFonts w:hint="eastAsia" w:cs="仿宋_GB2312" w:asciiTheme="minorEastAsia" w:hAnsiTheme="minorEastAsia"/>
          <w:sz w:val="32"/>
          <w:szCs w:val="32"/>
        </w:rPr>
        <w:t>、</w:t>
      </w:r>
      <w:r>
        <w:rPr>
          <w:rFonts w:hint="eastAsia" w:cs="仿宋_GB2312" w:asciiTheme="minorEastAsia" w:hAnsiTheme="minorEastAsia"/>
          <w:sz w:val="32"/>
          <w:szCs w:val="32"/>
          <w:lang w:eastAsia="zh-CN"/>
        </w:rPr>
        <w:t>师徒结对制度</w:t>
      </w:r>
      <w:r>
        <w:rPr>
          <w:rFonts w:hint="eastAsia" w:cs="仿宋_GB2312" w:asciiTheme="minorEastAsia" w:hAnsiTheme="minorEastAsia"/>
          <w:sz w:val="32"/>
          <w:szCs w:val="32"/>
        </w:rPr>
        <w:t>、入园指导</w:t>
      </w:r>
      <w:r>
        <w:rPr>
          <w:rFonts w:hint="eastAsia" w:cs="仿宋_GB2312" w:asciiTheme="minorEastAsia" w:hAnsiTheme="minorEastAsia"/>
          <w:sz w:val="32"/>
          <w:szCs w:val="32"/>
          <w:lang w:eastAsia="zh-CN"/>
        </w:rPr>
        <w:t>制度</w:t>
      </w:r>
      <w:r>
        <w:rPr>
          <w:rFonts w:hint="eastAsia" w:cs="仿宋_GB2312" w:asciiTheme="minorEastAsia" w:hAnsiTheme="minorEastAsia"/>
          <w:sz w:val="32"/>
          <w:szCs w:val="32"/>
        </w:rPr>
        <w:t>、设施设备共享</w:t>
      </w:r>
      <w:r>
        <w:rPr>
          <w:rFonts w:hint="eastAsia" w:cs="仿宋_GB2312" w:asciiTheme="minorEastAsia" w:hAnsiTheme="minorEastAsia"/>
          <w:sz w:val="32"/>
          <w:szCs w:val="32"/>
          <w:lang w:eastAsia="zh-CN"/>
        </w:rPr>
        <w:t>制度等，</w:t>
      </w:r>
      <w:r>
        <w:rPr>
          <w:rFonts w:hint="eastAsia" w:cs="仿宋_GB2312" w:asciiTheme="minorEastAsia" w:hAnsiTheme="minorEastAsia"/>
          <w:sz w:val="32"/>
          <w:szCs w:val="32"/>
        </w:rPr>
        <w:t>搭建大园区一体化学习和管理平台。</w:t>
      </w:r>
    </w:p>
    <w:p>
      <w:pPr>
        <w:ind w:firstLine="643" w:firstLineChars="200"/>
        <w:rPr>
          <w:rFonts w:cs="楷体_GB2312" w:asciiTheme="minorEastAsia" w:hAnsiTheme="minorEastAsia"/>
          <w:b/>
          <w:bCs/>
          <w:sz w:val="32"/>
          <w:szCs w:val="32"/>
        </w:rPr>
      </w:pPr>
      <w:r>
        <w:rPr>
          <w:rFonts w:hint="eastAsia" w:cs="楷体_GB2312" w:asciiTheme="minorEastAsia" w:hAnsiTheme="minorEastAsia"/>
          <w:b/>
          <w:bCs/>
          <w:sz w:val="32"/>
          <w:szCs w:val="32"/>
        </w:rPr>
        <w:t>实施一体发展，带动幼师素质实现新跨越</w:t>
      </w:r>
    </w:p>
    <w:p>
      <w:pPr>
        <w:ind w:firstLine="640" w:firstLineChars="200"/>
        <w:rPr>
          <w:rFonts w:cs="仿宋_GB2312" w:asciiTheme="minorEastAsia" w:hAnsiTheme="minorEastAsia"/>
          <w:sz w:val="32"/>
          <w:szCs w:val="32"/>
        </w:rPr>
      </w:pPr>
      <w:r>
        <w:rPr>
          <w:rFonts w:hint="eastAsia" w:cs="仿宋_GB2312" w:asciiTheme="minorEastAsia" w:hAnsiTheme="minorEastAsia"/>
          <w:sz w:val="32"/>
          <w:szCs w:val="32"/>
        </w:rPr>
        <w:t>马鑫宇是二道区风玲宝幼儿园的一位年轻教师，精致的马尾辫下有一张稚嫩的脸庞</w:t>
      </w:r>
      <w:r>
        <w:rPr>
          <w:rFonts w:hint="eastAsia" w:cs="仿宋_GB2312" w:asciiTheme="minorEastAsia" w:hAnsiTheme="minorEastAsia"/>
          <w:sz w:val="32"/>
          <w:szCs w:val="32"/>
          <w:lang w:eastAsia="zh-CN"/>
        </w:rPr>
        <w:t>。可看过她组织的一次幼儿活动后，大家却都为她娴熟的教学方法而称赞。她谦虚地解释：“我任教时间并不长，是通过参加大园区教师‘教学研培’</w:t>
      </w:r>
      <w:r>
        <w:rPr>
          <w:rFonts w:hint="eastAsia" w:cs="仿宋_GB2312" w:asciiTheme="minorEastAsia" w:hAnsiTheme="minorEastAsia"/>
          <w:sz w:val="32"/>
          <w:szCs w:val="32"/>
        </w:rPr>
        <w:t>一体化培训</w:t>
      </w:r>
      <w:r>
        <w:rPr>
          <w:rFonts w:hint="eastAsia" w:cs="仿宋_GB2312" w:asciiTheme="minorEastAsia" w:hAnsiTheme="minorEastAsia"/>
          <w:sz w:val="32"/>
          <w:szCs w:val="32"/>
          <w:lang w:val="en-US" w:eastAsia="zh-CN"/>
        </w:rPr>
        <w:t>,快速</w:t>
      </w:r>
      <w:r>
        <w:rPr>
          <w:rFonts w:hint="eastAsia" w:cs="仿宋_GB2312" w:asciiTheme="minorEastAsia" w:hAnsiTheme="minorEastAsia"/>
          <w:sz w:val="32"/>
          <w:szCs w:val="32"/>
        </w:rPr>
        <w:t>成长起来</w:t>
      </w:r>
      <w:r>
        <w:rPr>
          <w:rFonts w:hint="eastAsia" w:cs="仿宋_GB2312" w:asciiTheme="minorEastAsia" w:hAnsiTheme="minorEastAsia"/>
          <w:sz w:val="32"/>
          <w:szCs w:val="32"/>
          <w:lang w:eastAsia="zh-CN"/>
        </w:rPr>
        <w:t>的</w:t>
      </w:r>
      <w:r>
        <w:rPr>
          <w:rFonts w:hint="eastAsia" w:cs="仿宋_GB2312" w:asciiTheme="minorEastAsia" w:hAnsiTheme="minorEastAsia"/>
          <w:sz w:val="32"/>
          <w:szCs w:val="32"/>
        </w:rPr>
        <w:t>。”</w:t>
      </w:r>
      <w:r>
        <w:rPr>
          <w:rFonts w:cs="仿宋_GB2312" w:asciiTheme="minorEastAsia" w:hAnsiTheme="minorEastAsia"/>
          <w:sz w:val="32"/>
          <w:szCs w:val="32"/>
        </w:rPr>
        <w:t xml:space="preserve"> </w:t>
      </w:r>
    </w:p>
    <w:p>
      <w:pPr>
        <w:ind w:firstLine="640" w:firstLineChars="200"/>
        <w:rPr>
          <w:rFonts w:cs="仿宋_GB2312" w:asciiTheme="minorEastAsia" w:hAnsiTheme="minorEastAsia"/>
          <w:sz w:val="32"/>
          <w:szCs w:val="32"/>
        </w:rPr>
      </w:pPr>
      <w:r>
        <w:rPr>
          <w:rFonts w:hint="eastAsia" w:cs="仿宋_GB2312" w:asciiTheme="minorEastAsia" w:hAnsiTheme="minorEastAsia"/>
          <w:sz w:val="32"/>
          <w:szCs w:val="32"/>
        </w:rPr>
        <w:t>“年轻教师积极进取、勤学肯钻，但带娃</w:t>
      </w:r>
      <w:r>
        <w:rPr>
          <w:rFonts w:hint="eastAsia" w:cs="仿宋_GB2312" w:asciiTheme="minorEastAsia" w:hAnsiTheme="minorEastAsia"/>
          <w:sz w:val="32"/>
          <w:szCs w:val="32"/>
          <w:lang w:eastAsia="zh-CN"/>
        </w:rPr>
        <w:t>的</w:t>
      </w:r>
      <w:r>
        <w:rPr>
          <w:rFonts w:hint="eastAsia" w:cs="仿宋_GB2312" w:asciiTheme="minorEastAsia" w:hAnsiTheme="minorEastAsia"/>
          <w:sz w:val="32"/>
          <w:szCs w:val="32"/>
        </w:rPr>
        <w:t>经验不足，需要我们多提供学习交流的平台。”二道区教育局学前科负责人李立波说，“为此，我们通过大园区柔性交流和一体化培训</w:t>
      </w:r>
      <w:r>
        <w:rPr>
          <w:rFonts w:hint="eastAsia" w:cs="仿宋_GB2312" w:asciiTheme="minorEastAsia" w:hAnsiTheme="minorEastAsia"/>
          <w:sz w:val="32"/>
          <w:szCs w:val="32"/>
          <w:lang w:eastAsia="zh-CN"/>
        </w:rPr>
        <w:t>，</w:t>
      </w:r>
      <w:r>
        <w:rPr>
          <w:rFonts w:hint="eastAsia" w:cs="仿宋_GB2312" w:asciiTheme="minorEastAsia" w:hAnsiTheme="minorEastAsia"/>
          <w:sz w:val="32"/>
          <w:szCs w:val="32"/>
        </w:rPr>
        <w:t>促使</w:t>
      </w:r>
      <w:r>
        <w:rPr>
          <w:rFonts w:hint="eastAsia" w:cs="仿宋_GB2312" w:asciiTheme="minorEastAsia" w:hAnsiTheme="minorEastAsia"/>
          <w:sz w:val="32"/>
          <w:szCs w:val="32"/>
          <w:lang w:eastAsia="zh-CN"/>
        </w:rPr>
        <w:t>他</w:t>
      </w:r>
      <w:r>
        <w:rPr>
          <w:rFonts w:hint="eastAsia" w:cs="仿宋_GB2312" w:asciiTheme="minorEastAsia" w:hAnsiTheme="minorEastAsia"/>
          <w:sz w:val="32"/>
          <w:szCs w:val="32"/>
        </w:rPr>
        <w:t>们快速成长。”</w:t>
      </w:r>
    </w:p>
    <w:p>
      <w:pPr>
        <w:ind w:firstLine="640" w:firstLineChars="200"/>
        <w:rPr>
          <w:rFonts w:hint="eastAsia" w:cs="仿宋_GB2312" w:asciiTheme="minorEastAsia" w:hAnsiTheme="minorEastAsia"/>
          <w:sz w:val="32"/>
          <w:szCs w:val="32"/>
        </w:rPr>
      </w:pPr>
      <w:r>
        <w:rPr>
          <w:rFonts w:hint="eastAsia" w:cs="仿宋_GB2312" w:asciiTheme="minorEastAsia" w:hAnsiTheme="minorEastAsia"/>
          <w:sz w:val="32"/>
          <w:szCs w:val="32"/>
        </w:rPr>
        <w:t>据了解，二道区在探索大园区教师专业素养交流方面，首先选取了办园历史相对悠久、内涵底蕴相对深厚的省级示范公办园所引领的第二大园区，</w:t>
      </w:r>
      <w:r>
        <w:rPr>
          <w:rFonts w:hint="eastAsia" w:cs="仿宋_GB2312" w:asciiTheme="minorEastAsia" w:hAnsiTheme="minorEastAsia"/>
          <w:sz w:val="32"/>
          <w:szCs w:val="32"/>
          <w:lang w:eastAsia="zh-CN"/>
        </w:rPr>
        <w:t>本着</w:t>
      </w:r>
      <w:r>
        <w:rPr>
          <w:rFonts w:hint="eastAsia" w:cs="仿宋_GB2312" w:asciiTheme="minorEastAsia" w:hAnsiTheme="minorEastAsia"/>
          <w:sz w:val="32"/>
          <w:szCs w:val="32"/>
        </w:rPr>
        <w:t>“试点先行、示范引领、分层推进、逐步推广”的工作思路，就园区教师双向柔性交流先行先试。</w:t>
      </w:r>
      <w:r>
        <w:rPr>
          <w:rFonts w:hint="eastAsia" w:cs="仿宋_GB2312" w:asciiTheme="minorEastAsia" w:hAnsiTheme="minorEastAsia"/>
          <w:sz w:val="32"/>
          <w:szCs w:val="32"/>
          <w:lang w:eastAsia="zh-CN"/>
        </w:rPr>
        <w:t>该园区的</w:t>
      </w:r>
      <w:r>
        <w:rPr>
          <w:rFonts w:hint="eastAsia" w:cs="仿宋_GB2312" w:asciiTheme="minorEastAsia" w:hAnsiTheme="minorEastAsia"/>
          <w:sz w:val="32"/>
          <w:szCs w:val="32"/>
        </w:rPr>
        <w:t>引领园综合考虑本园</w:t>
      </w:r>
      <w:r>
        <w:rPr>
          <w:rFonts w:hint="eastAsia" w:cs="仿宋_GB2312" w:asciiTheme="minorEastAsia" w:hAnsiTheme="minorEastAsia"/>
          <w:sz w:val="32"/>
          <w:szCs w:val="32"/>
          <w:lang w:eastAsia="zh-CN"/>
        </w:rPr>
        <w:t>教师的优势</w:t>
      </w:r>
      <w:r>
        <w:rPr>
          <w:rFonts w:hint="eastAsia" w:cs="仿宋_GB2312" w:asciiTheme="minorEastAsia" w:hAnsiTheme="minorEastAsia"/>
          <w:sz w:val="32"/>
          <w:szCs w:val="32"/>
        </w:rPr>
        <w:t>及</w:t>
      </w:r>
      <w:r>
        <w:rPr>
          <w:rFonts w:hint="eastAsia" w:cs="仿宋_GB2312" w:asciiTheme="minorEastAsia" w:hAnsiTheme="minorEastAsia"/>
          <w:sz w:val="32"/>
          <w:szCs w:val="32"/>
          <w:lang w:eastAsia="zh-CN"/>
        </w:rPr>
        <w:t>园区内</w:t>
      </w:r>
      <w:r>
        <w:rPr>
          <w:rFonts w:hint="eastAsia" w:cs="仿宋_GB2312" w:asciiTheme="minorEastAsia" w:hAnsiTheme="minorEastAsia"/>
          <w:sz w:val="32"/>
          <w:szCs w:val="32"/>
        </w:rPr>
        <w:t>民办园师资</w:t>
      </w:r>
      <w:r>
        <w:rPr>
          <w:rFonts w:hint="eastAsia" w:cs="仿宋_GB2312" w:asciiTheme="minorEastAsia" w:hAnsiTheme="minorEastAsia"/>
          <w:sz w:val="32"/>
          <w:szCs w:val="32"/>
          <w:lang w:eastAsia="zh-CN"/>
        </w:rPr>
        <w:t>的</w:t>
      </w:r>
      <w:r>
        <w:rPr>
          <w:rFonts w:hint="eastAsia" w:cs="仿宋_GB2312" w:asciiTheme="minorEastAsia" w:hAnsiTheme="minorEastAsia"/>
          <w:sz w:val="32"/>
          <w:szCs w:val="32"/>
        </w:rPr>
        <w:t>短板，拟定了优秀教师送课制度、管理人员入园指导制度、师徒结对制度、专业代培制度以及交流教师补助制度。</w:t>
      </w:r>
    </w:p>
    <w:p>
      <w:pPr>
        <w:ind w:firstLine="640" w:firstLineChars="200"/>
        <w:rPr>
          <w:rFonts w:hint="eastAsia" w:cs="仿宋_GB2312" w:asciiTheme="minorEastAsia" w:hAnsiTheme="minorEastAsia"/>
          <w:sz w:val="32"/>
          <w:szCs w:val="32"/>
        </w:rPr>
      </w:pPr>
      <w:r>
        <w:rPr>
          <w:rFonts w:hint="eastAsia" w:cs="仿宋_GB2312" w:asciiTheme="minorEastAsia" w:hAnsiTheme="minorEastAsia"/>
          <w:sz w:val="32"/>
          <w:szCs w:val="32"/>
        </w:rPr>
        <w:t>自</w:t>
      </w:r>
      <w:r>
        <w:rPr>
          <w:rFonts w:hint="eastAsia" w:cs="仿宋_GB2312" w:asciiTheme="minorEastAsia" w:hAnsiTheme="minorEastAsia"/>
          <w:sz w:val="32"/>
          <w:szCs w:val="32"/>
          <w:lang w:eastAsia="zh-CN"/>
        </w:rPr>
        <w:t>今年</w:t>
      </w:r>
      <w:r>
        <w:rPr>
          <w:rFonts w:hint="eastAsia" w:cs="仿宋_GB2312" w:asciiTheme="minorEastAsia" w:hAnsiTheme="minorEastAsia"/>
          <w:sz w:val="32"/>
          <w:szCs w:val="32"/>
        </w:rPr>
        <w:t>4月以来，引领园先后选派1名招生主任、1名大班年级组长分别进驻到园区内</w:t>
      </w:r>
      <w:r>
        <w:rPr>
          <w:rFonts w:hint="eastAsia" w:cs="仿宋_GB2312" w:asciiTheme="minorEastAsia" w:hAnsiTheme="minorEastAsia"/>
          <w:sz w:val="32"/>
          <w:szCs w:val="32"/>
          <w:lang w:eastAsia="zh-CN"/>
        </w:rPr>
        <w:t>的两</w:t>
      </w:r>
      <w:r>
        <w:rPr>
          <w:rFonts w:hint="eastAsia" w:cs="仿宋_GB2312" w:asciiTheme="minorEastAsia" w:hAnsiTheme="minorEastAsia"/>
          <w:sz w:val="32"/>
          <w:szCs w:val="32"/>
        </w:rPr>
        <w:t>所民办园进行招生和幼小衔接工作</w:t>
      </w:r>
      <w:r>
        <w:rPr>
          <w:rFonts w:hint="eastAsia" w:cs="仿宋_GB2312" w:asciiTheme="minorEastAsia" w:hAnsiTheme="minorEastAsia"/>
          <w:sz w:val="32"/>
          <w:szCs w:val="32"/>
          <w:lang w:eastAsia="zh-CN"/>
        </w:rPr>
        <w:t>的</w:t>
      </w:r>
      <w:r>
        <w:rPr>
          <w:rFonts w:hint="eastAsia" w:cs="仿宋_GB2312" w:asciiTheme="minorEastAsia" w:hAnsiTheme="minorEastAsia"/>
          <w:sz w:val="32"/>
          <w:szCs w:val="32"/>
        </w:rPr>
        <w:t>指导，并向</w:t>
      </w:r>
      <w:r>
        <w:rPr>
          <w:rFonts w:hint="eastAsia" w:cs="仿宋_GB2312" w:asciiTheme="minorEastAsia" w:hAnsiTheme="minorEastAsia"/>
          <w:sz w:val="32"/>
          <w:szCs w:val="32"/>
          <w:lang w:eastAsia="zh-CN"/>
        </w:rPr>
        <w:t>民办</w:t>
      </w:r>
      <w:r>
        <w:rPr>
          <w:rFonts w:hint="eastAsia" w:cs="仿宋_GB2312" w:asciiTheme="minorEastAsia" w:hAnsiTheme="minorEastAsia"/>
          <w:sz w:val="32"/>
          <w:szCs w:val="32"/>
        </w:rPr>
        <w:t>园输送幼小衔接课程10余节，推动园区内公办</w:t>
      </w:r>
      <w:r>
        <w:rPr>
          <w:rFonts w:hint="eastAsia" w:cs="仿宋_GB2312" w:asciiTheme="minorEastAsia" w:hAnsiTheme="minorEastAsia"/>
          <w:sz w:val="32"/>
          <w:szCs w:val="32"/>
          <w:lang w:eastAsia="zh-CN"/>
        </w:rPr>
        <w:t>园</w:t>
      </w:r>
      <w:r>
        <w:rPr>
          <w:rFonts w:hint="eastAsia" w:cs="仿宋_GB2312" w:asciiTheme="minorEastAsia" w:hAnsiTheme="minorEastAsia"/>
          <w:sz w:val="32"/>
          <w:szCs w:val="32"/>
        </w:rPr>
        <w:t>、民办园教学质量逐步同频</w:t>
      </w:r>
      <w:r>
        <w:rPr>
          <w:rFonts w:hint="eastAsia" w:cs="仿宋_GB2312" w:asciiTheme="minorEastAsia" w:hAnsiTheme="minorEastAsia"/>
          <w:sz w:val="32"/>
          <w:szCs w:val="32"/>
          <w:lang w:eastAsia="zh-CN"/>
        </w:rPr>
        <w:t>提高</w:t>
      </w:r>
      <w:r>
        <w:rPr>
          <w:rFonts w:hint="eastAsia" w:cs="仿宋_GB2312" w:asciiTheme="minorEastAsia" w:hAnsiTheme="minorEastAsia"/>
          <w:sz w:val="32"/>
          <w:szCs w:val="32"/>
        </w:rPr>
        <w:t>，教师</w:t>
      </w:r>
      <w:r>
        <w:rPr>
          <w:rFonts w:hint="eastAsia" w:cs="仿宋_GB2312" w:asciiTheme="minorEastAsia" w:hAnsiTheme="minorEastAsia"/>
          <w:sz w:val="32"/>
          <w:szCs w:val="32"/>
          <w:lang w:eastAsia="zh-CN"/>
        </w:rPr>
        <w:t>综合素养</w:t>
      </w:r>
      <w:r>
        <w:rPr>
          <w:rFonts w:hint="eastAsia" w:cs="仿宋_GB2312" w:asciiTheme="minorEastAsia" w:hAnsiTheme="minorEastAsia"/>
          <w:sz w:val="32"/>
          <w:szCs w:val="32"/>
        </w:rPr>
        <w:t>得到共同提升。</w:t>
      </w:r>
    </w:p>
    <w:p>
      <w:pPr>
        <w:ind w:firstLine="640" w:firstLineChars="200"/>
        <w:rPr>
          <w:rFonts w:hint="eastAsia" w:cs="仿宋_GB2312" w:asciiTheme="minorEastAsia" w:hAnsiTheme="minorEastAsia"/>
          <w:sz w:val="32"/>
          <w:szCs w:val="32"/>
        </w:rPr>
      </w:pPr>
      <w:r>
        <w:rPr>
          <w:rFonts w:hint="eastAsia" w:cs="仿宋_GB2312" w:asciiTheme="minorEastAsia" w:hAnsiTheme="minorEastAsia"/>
          <w:sz w:val="32"/>
          <w:szCs w:val="32"/>
        </w:rPr>
        <w:t>在此基础上，二道区又积极探索“教学研培”一体化</w:t>
      </w:r>
      <w:r>
        <w:rPr>
          <w:rFonts w:hint="eastAsia" w:cs="仿宋_GB2312" w:asciiTheme="minorEastAsia" w:hAnsiTheme="minorEastAsia"/>
          <w:sz w:val="32"/>
          <w:szCs w:val="32"/>
          <w:lang w:eastAsia="zh-CN"/>
        </w:rPr>
        <w:t>培训</w:t>
      </w:r>
      <w:r>
        <w:rPr>
          <w:rFonts w:hint="eastAsia" w:cs="仿宋_GB2312" w:asciiTheme="minorEastAsia" w:hAnsiTheme="minorEastAsia"/>
          <w:sz w:val="32"/>
          <w:szCs w:val="32"/>
        </w:rPr>
        <w:t>机制，</w:t>
      </w:r>
      <w:r>
        <w:rPr>
          <w:rFonts w:hint="eastAsia" w:cs="仿宋_GB2312" w:asciiTheme="minorEastAsia" w:hAnsiTheme="minorEastAsia"/>
          <w:sz w:val="32"/>
          <w:szCs w:val="32"/>
          <w:lang w:eastAsia="zh-CN"/>
        </w:rPr>
        <w:t>统筹</w:t>
      </w:r>
      <w:r>
        <w:rPr>
          <w:rFonts w:hint="eastAsia" w:cs="仿宋_GB2312" w:asciiTheme="minorEastAsia" w:hAnsiTheme="minorEastAsia"/>
          <w:sz w:val="32"/>
          <w:szCs w:val="32"/>
        </w:rPr>
        <w:t>园区内名优园长、</w:t>
      </w:r>
      <w:r>
        <w:rPr>
          <w:rFonts w:hint="eastAsia" w:cs="仿宋_GB2312" w:asciiTheme="minorEastAsia" w:hAnsiTheme="minorEastAsia"/>
          <w:sz w:val="32"/>
          <w:szCs w:val="32"/>
          <w:lang w:eastAsia="zh-CN"/>
        </w:rPr>
        <w:t>各级</w:t>
      </w:r>
      <w:r>
        <w:rPr>
          <w:rFonts w:hint="eastAsia" w:cs="仿宋_GB2312" w:asciiTheme="minorEastAsia" w:hAnsiTheme="minorEastAsia"/>
          <w:sz w:val="32"/>
          <w:szCs w:val="32"/>
        </w:rPr>
        <w:t>骨干教师等优质资源，制定师资交流、培养</w:t>
      </w:r>
      <w:r>
        <w:rPr>
          <w:rFonts w:hint="eastAsia" w:cs="仿宋_GB2312" w:asciiTheme="minorEastAsia" w:hAnsiTheme="minorEastAsia"/>
          <w:sz w:val="32"/>
          <w:szCs w:val="32"/>
          <w:lang w:eastAsia="zh-CN"/>
        </w:rPr>
        <w:t>和</w:t>
      </w:r>
      <w:r>
        <w:rPr>
          <w:rFonts w:hint="eastAsia" w:cs="仿宋_GB2312" w:asciiTheme="minorEastAsia" w:hAnsiTheme="minorEastAsia"/>
          <w:sz w:val="32"/>
          <w:szCs w:val="32"/>
        </w:rPr>
        <w:t>储备的“种子计划”，确保优质师资对薄弱园帮带扶持全覆盖；依托</w:t>
      </w:r>
      <w:r>
        <w:rPr>
          <w:rFonts w:hint="eastAsia" w:cs="仿宋_GB2312" w:asciiTheme="minorEastAsia" w:hAnsiTheme="minorEastAsia"/>
          <w:sz w:val="32"/>
          <w:szCs w:val="32"/>
          <w:lang w:val="en-US" w:eastAsia="zh-CN"/>
        </w:rPr>
        <w:t>3</w:t>
      </w:r>
      <w:r>
        <w:rPr>
          <w:rFonts w:hint="eastAsia" w:cs="仿宋_GB2312" w:asciiTheme="minorEastAsia" w:hAnsiTheme="minorEastAsia"/>
          <w:sz w:val="32"/>
          <w:szCs w:val="32"/>
        </w:rPr>
        <w:t>所省级示范园先行</w:t>
      </w:r>
      <w:r>
        <w:rPr>
          <w:rFonts w:hint="eastAsia" w:cs="仿宋_GB2312" w:asciiTheme="minorEastAsia" w:hAnsiTheme="minorEastAsia"/>
          <w:sz w:val="32"/>
          <w:szCs w:val="32"/>
          <w:lang w:eastAsia="zh-CN"/>
        </w:rPr>
        <w:t>试点</w:t>
      </w:r>
      <w:r>
        <w:rPr>
          <w:rFonts w:hint="eastAsia" w:cs="仿宋_GB2312" w:asciiTheme="minorEastAsia" w:hAnsiTheme="minorEastAsia"/>
          <w:sz w:val="32"/>
          <w:szCs w:val="32"/>
        </w:rPr>
        <w:t>建立园区研训中心，</w:t>
      </w:r>
      <w:r>
        <w:rPr>
          <w:rFonts w:hint="eastAsia" w:cs="仿宋_GB2312" w:asciiTheme="minorEastAsia" w:hAnsiTheme="minorEastAsia"/>
          <w:sz w:val="32"/>
          <w:szCs w:val="32"/>
          <w:lang w:eastAsia="zh-CN"/>
        </w:rPr>
        <w:t>以问题为导向增强研学用的结合；每个园区一周一次园本教研、一月一次园区联动、一年一次全区联动。</w:t>
      </w:r>
      <w:r>
        <w:rPr>
          <w:rFonts w:hint="eastAsia" w:cs="仿宋_GB2312" w:asciiTheme="minorEastAsia" w:hAnsiTheme="minorEastAsia"/>
          <w:sz w:val="32"/>
          <w:szCs w:val="32"/>
        </w:rPr>
        <w:t>目前仅岭东园区就已开展线上培训16次、主题交流活动4次、线下教研2次、输送制度89项、活动方案36个。</w:t>
      </w:r>
    </w:p>
    <w:p>
      <w:pPr>
        <w:ind w:firstLine="643" w:firstLineChars="200"/>
        <w:rPr>
          <w:rFonts w:hint="eastAsia" w:cs="楷体_GB2312" w:asciiTheme="minorEastAsia" w:hAnsiTheme="minorEastAsia"/>
          <w:b/>
          <w:bCs/>
          <w:sz w:val="32"/>
          <w:szCs w:val="32"/>
          <w:lang w:val="en-US" w:eastAsia="zh-CN"/>
        </w:rPr>
      </w:pPr>
      <w:r>
        <w:rPr>
          <w:rFonts w:hint="eastAsia" w:cs="楷体_GB2312" w:asciiTheme="minorEastAsia" w:hAnsiTheme="minorEastAsia"/>
          <w:b/>
          <w:bCs/>
          <w:sz w:val="32"/>
          <w:szCs w:val="32"/>
          <w:lang w:val="en-US" w:eastAsia="zh-CN"/>
        </w:rPr>
        <w:t>实施联动发展，带动幼儿成长取得新实效</w:t>
      </w:r>
    </w:p>
    <w:p>
      <w:pPr>
        <w:ind w:firstLine="640" w:firstLineChars="200"/>
        <w:rPr>
          <w:rFonts w:hint="eastAsia" w:cs="仿宋_GB2312" w:asciiTheme="minorEastAsia" w:hAnsiTheme="minorEastAsia"/>
          <w:sz w:val="32"/>
          <w:szCs w:val="32"/>
          <w:lang w:val="en-US" w:eastAsia="zh-CN"/>
        </w:rPr>
      </w:pPr>
      <w:r>
        <w:rPr>
          <w:rFonts w:hint="eastAsia" w:cs="仿宋_GB2312" w:asciiTheme="minorEastAsia" w:hAnsiTheme="minorEastAsia"/>
          <w:sz w:val="32"/>
          <w:szCs w:val="32"/>
          <w:lang w:val="en-US" w:eastAsia="zh-CN"/>
        </w:rPr>
        <w:t>美吉冠幼儿园位于园所扎堆的临河街区域，随着大园区改革的不断推进，招生优势逐步凸显，幼儿在园数量不断增加。园长刘续说：“在大园区的带领下，我们找到了锻炼孩子成长的新途径，就是用活动去带动孩子。以传承红色精神为主线的徒步活动，还有六一联合演出活动、童心童画艺术节活动……很好地带动了孩子成长。”  </w:t>
      </w:r>
    </w:p>
    <w:p>
      <w:pPr>
        <w:ind w:firstLine="640" w:firstLineChars="200"/>
        <w:rPr>
          <w:rFonts w:hint="eastAsia" w:cs="仿宋_GB2312" w:asciiTheme="minorEastAsia" w:hAnsiTheme="minorEastAsia"/>
          <w:sz w:val="32"/>
          <w:szCs w:val="32"/>
          <w:lang w:val="en-US" w:eastAsia="zh-CN"/>
        </w:rPr>
      </w:pPr>
      <w:r>
        <w:rPr>
          <w:rFonts w:hint="eastAsia" w:cs="仿宋_GB2312" w:asciiTheme="minorEastAsia" w:hAnsiTheme="minorEastAsia"/>
          <w:sz w:val="32"/>
          <w:szCs w:val="32"/>
          <w:lang w:val="en-US" w:eastAsia="zh-CN"/>
        </w:rPr>
        <w:t>城市之光幼儿园也同样在园所密集的东盛大街板块。园长刘佳表示：“我们利用大园区的活动，让孩子经常‘走出去’，和其他园所的孩子一起上台表演童话剧，几百个孩子在更大的舞台上展示自我，自由竞技，这种活动对孩子来说是很好的成长途径。”</w:t>
      </w:r>
    </w:p>
    <w:p>
      <w:pPr>
        <w:ind w:firstLine="640" w:firstLineChars="200"/>
        <w:rPr>
          <w:rFonts w:hint="eastAsia" w:cs="仿宋_GB2312" w:asciiTheme="minorEastAsia" w:hAnsiTheme="minorEastAsia"/>
          <w:sz w:val="32"/>
          <w:szCs w:val="32"/>
          <w:lang w:val="en-US" w:eastAsia="zh-CN"/>
        </w:rPr>
      </w:pPr>
      <w:r>
        <w:rPr>
          <w:rFonts w:hint="eastAsia" w:cs="仿宋_GB2312" w:asciiTheme="minorEastAsia" w:hAnsiTheme="minorEastAsia"/>
          <w:sz w:val="32"/>
          <w:szCs w:val="32"/>
          <w:lang w:val="en-US" w:eastAsia="zh-CN"/>
        </w:rPr>
        <w:t>在采访中，一名家长表示：“之前我家孩子独立性不强，每次遇到困难都找大人帮忙解决。现在，他不仅能够自己整理衣物，还争着做家务。”</w:t>
      </w:r>
    </w:p>
    <w:p>
      <w:pPr>
        <w:ind w:firstLine="640" w:firstLineChars="200"/>
        <w:rPr>
          <w:rFonts w:hint="eastAsia" w:cs="仿宋_GB2312" w:asciiTheme="minorEastAsia" w:hAnsiTheme="minorEastAsia"/>
          <w:sz w:val="32"/>
          <w:szCs w:val="32"/>
          <w:lang w:val="en-US" w:eastAsia="zh-CN"/>
        </w:rPr>
      </w:pPr>
      <w:r>
        <w:rPr>
          <w:rFonts w:hint="eastAsia" w:cs="仿宋_GB2312" w:asciiTheme="minorEastAsia" w:hAnsiTheme="minorEastAsia"/>
          <w:sz w:val="32"/>
          <w:szCs w:val="32"/>
          <w:lang w:val="en-US" w:eastAsia="zh-CN"/>
        </w:rPr>
        <w:t>据了解，为促进园区内孩子更好地成长，引领园抛开园所区域限制，创设一体化区域模式，精心搭建区域平台，邀请成员园共同参加“童心童画故事展演”、“月读悦成长”、大园区开学典礼、“六一”运动会、毕业典礼等系列活动，使民办园的孩子们也能参与到优质公办园的活动设计与实践中，带动大园区学前教育整体水平再上新台阶。</w:t>
      </w:r>
    </w:p>
    <w:p>
      <w:pPr>
        <w:ind w:firstLine="640" w:firstLineChars="200"/>
        <w:rPr>
          <w:rFonts w:hint="eastAsia" w:cs="仿宋_GB2312" w:asciiTheme="minorEastAsia" w:hAnsiTheme="minorEastAsia"/>
          <w:sz w:val="32"/>
          <w:szCs w:val="32"/>
          <w:lang w:val="en-US" w:eastAsia="zh-CN"/>
        </w:rPr>
      </w:pPr>
      <w:r>
        <w:rPr>
          <w:rFonts w:hint="eastAsia" w:cs="仿宋_GB2312" w:asciiTheme="minorEastAsia" w:hAnsiTheme="minorEastAsia"/>
          <w:sz w:val="32"/>
          <w:szCs w:val="32"/>
          <w:lang w:val="en-US" w:eastAsia="zh-CN"/>
        </w:rPr>
        <w:t>踔厉奋发开新局，笃行不怠再扬帆。“二道区已把抓好学前教育高质量发展摆在加快推进教育现代化更加突出的位置，优化布局结构，扩大公办学前教育资源，完善政策措施，扩充教师编制，加大幼儿园标准化建设力度，严格落实配套园同步建设，推进学前教育优质、可持续发展，让幼有优育的发展成果惠及更多孩子。”二道区教育局党组书记、局长胡险峰说。</w:t>
      </w:r>
    </w:p>
    <w:p>
      <w:pPr>
        <w:ind w:firstLine="640" w:firstLineChars="200"/>
        <w:rPr>
          <w:rFonts w:hint="eastAsia" w:cs="仿宋_GB2312" w:asciiTheme="minorEastAsia" w:hAnsiTheme="minorEastAsia"/>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embedRegular r:id="rId1" w:fontKey="{74A6A139-8CFA-41BA-81D4-06B238A3EB81}"/>
  </w:font>
  <w:font w:name="楷体_GB2312">
    <w:panose1 w:val="02010609030101010101"/>
    <w:charset w:val="86"/>
    <w:family w:val="modern"/>
    <w:pitch w:val="default"/>
    <w:sig w:usb0="00000001" w:usb1="080E0000" w:usb2="00000000" w:usb3="00000000" w:csb0="00040000" w:csb1="00000000"/>
    <w:embedRegular r:id="rId2" w:fontKey="{145E1752-583E-4FD1-9329-1BABFA9352B9}"/>
  </w:font>
  <w:font w:name="仿宋_GB2312">
    <w:panose1 w:val="02010609030101010101"/>
    <w:charset w:val="86"/>
    <w:family w:val="modern"/>
    <w:pitch w:val="default"/>
    <w:sig w:usb0="00000001" w:usb1="080E0000" w:usb2="00000000" w:usb3="00000000" w:csb0="00040000" w:csb1="00000000"/>
    <w:embedRegular r:id="rId3" w:fontKey="{6CF47DF7-27DB-4412-8882-C4956AE3B7B7}"/>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4NzlmMWRhNjFmMjI0ZWU0ODcxY2Y0OGQzMTE0NWYifQ=="/>
  </w:docVars>
  <w:rsids>
    <w:rsidRoot w:val="40386984"/>
    <w:rsid w:val="000028E8"/>
    <w:rsid w:val="00032CDE"/>
    <w:rsid w:val="00037023"/>
    <w:rsid w:val="000C00D1"/>
    <w:rsid w:val="000C0E01"/>
    <w:rsid w:val="000E3150"/>
    <w:rsid w:val="000E42A9"/>
    <w:rsid w:val="0010104E"/>
    <w:rsid w:val="0015128E"/>
    <w:rsid w:val="001576AC"/>
    <w:rsid w:val="00164B9F"/>
    <w:rsid w:val="00167F14"/>
    <w:rsid w:val="001764AD"/>
    <w:rsid w:val="00282933"/>
    <w:rsid w:val="002853A4"/>
    <w:rsid w:val="00335E2E"/>
    <w:rsid w:val="00345D11"/>
    <w:rsid w:val="00397AC3"/>
    <w:rsid w:val="003B12AD"/>
    <w:rsid w:val="003B599D"/>
    <w:rsid w:val="003C1840"/>
    <w:rsid w:val="0043758E"/>
    <w:rsid w:val="004803AB"/>
    <w:rsid w:val="0049557A"/>
    <w:rsid w:val="00532C3D"/>
    <w:rsid w:val="0056762B"/>
    <w:rsid w:val="00635B59"/>
    <w:rsid w:val="00682777"/>
    <w:rsid w:val="00697323"/>
    <w:rsid w:val="006B37C5"/>
    <w:rsid w:val="007149D3"/>
    <w:rsid w:val="00750758"/>
    <w:rsid w:val="00787E5A"/>
    <w:rsid w:val="007E4771"/>
    <w:rsid w:val="009B23C4"/>
    <w:rsid w:val="00A032A9"/>
    <w:rsid w:val="00A146B0"/>
    <w:rsid w:val="00A20887"/>
    <w:rsid w:val="00A43D7E"/>
    <w:rsid w:val="00A45079"/>
    <w:rsid w:val="00AE2BAA"/>
    <w:rsid w:val="00AE51B6"/>
    <w:rsid w:val="00AF5059"/>
    <w:rsid w:val="00B82DB3"/>
    <w:rsid w:val="00CC7100"/>
    <w:rsid w:val="00D6562A"/>
    <w:rsid w:val="00D92C9D"/>
    <w:rsid w:val="00DE7098"/>
    <w:rsid w:val="00E3002C"/>
    <w:rsid w:val="00EB3DAC"/>
    <w:rsid w:val="00F56BA9"/>
    <w:rsid w:val="00F909E8"/>
    <w:rsid w:val="00FA3639"/>
    <w:rsid w:val="023F2212"/>
    <w:rsid w:val="02985DC6"/>
    <w:rsid w:val="042751F8"/>
    <w:rsid w:val="054A784B"/>
    <w:rsid w:val="07A56FBB"/>
    <w:rsid w:val="09DB36EB"/>
    <w:rsid w:val="0A9358E8"/>
    <w:rsid w:val="0CFD3345"/>
    <w:rsid w:val="0CFF53BF"/>
    <w:rsid w:val="0D870F11"/>
    <w:rsid w:val="0F25113D"/>
    <w:rsid w:val="11696892"/>
    <w:rsid w:val="11792B2E"/>
    <w:rsid w:val="11850AB0"/>
    <w:rsid w:val="135E0173"/>
    <w:rsid w:val="13857CA0"/>
    <w:rsid w:val="13E73B83"/>
    <w:rsid w:val="177E15D6"/>
    <w:rsid w:val="18500C94"/>
    <w:rsid w:val="1B1740A1"/>
    <w:rsid w:val="203575AE"/>
    <w:rsid w:val="229D6DB5"/>
    <w:rsid w:val="22CC2975"/>
    <w:rsid w:val="23E40A13"/>
    <w:rsid w:val="27305DD0"/>
    <w:rsid w:val="29A06345"/>
    <w:rsid w:val="29D30510"/>
    <w:rsid w:val="2A1D11E0"/>
    <w:rsid w:val="2AEB150F"/>
    <w:rsid w:val="2BA37FA5"/>
    <w:rsid w:val="2BAA5F79"/>
    <w:rsid w:val="2E20187F"/>
    <w:rsid w:val="2E246257"/>
    <w:rsid w:val="2E305B70"/>
    <w:rsid w:val="2F3E29AF"/>
    <w:rsid w:val="31FD7870"/>
    <w:rsid w:val="32E42C62"/>
    <w:rsid w:val="33D239FE"/>
    <w:rsid w:val="359C7021"/>
    <w:rsid w:val="35A24ECD"/>
    <w:rsid w:val="380009C8"/>
    <w:rsid w:val="38E93A14"/>
    <w:rsid w:val="394358CB"/>
    <w:rsid w:val="39593839"/>
    <w:rsid w:val="3A915283"/>
    <w:rsid w:val="3AA765CB"/>
    <w:rsid w:val="3B5D137F"/>
    <w:rsid w:val="3BEB24E7"/>
    <w:rsid w:val="3BF624EF"/>
    <w:rsid w:val="3C140102"/>
    <w:rsid w:val="3D4C7027"/>
    <w:rsid w:val="3ED71449"/>
    <w:rsid w:val="3F222E51"/>
    <w:rsid w:val="40386984"/>
    <w:rsid w:val="40D1448E"/>
    <w:rsid w:val="44D81A76"/>
    <w:rsid w:val="45774DEB"/>
    <w:rsid w:val="458A4B1F"/>
    <w:rsid w:val="482B57F2"/>
    <w:rsid w:val="48E64CDC"/>
    <w:rsid w:val="4914186E"/>
    <w:rsid w:val="4B7224F1"/>
    <w:rsid w:val="510A099B"/>
    <w:rsid w:val="51CB70AB"/>
    <w:rsid w:val="52065E75"/>
    <w:rsid w:val="52485B88"/>
    <w:rsid w:val="539B25ED"/>
    <w:rsid w:val="53B2326A"/>
    <w:rsid w:val="55344AA7"/>
    <w:rsid w:val="55A110A2"/>
    <w:rsid w:val="562A7CA5"/>
    <w:rsid w:val="562B5EAA"/>
    <w:rsid w:val="582D36B9"/>
    <w:rsid w:val="5C200E3C"/>
    <w:rsid w:val="5CC14CDF"/>
    <w:rsid w:val="5CE55301"/>
    <w:rsid w:val="613C489A"/>
    <w:rsid w:val="633E321C"/>
    <w:rsid w:val="647C346D"/>
    <w:rsid w:val="6699634B"/>
    <w:rsid w:val="669C425A"/>
    <w:rsid w:val="69360638"/>
    <w:rsid w:val="698A2A90"/>
    <w:rsid w:val="69C1120D"/>
    <w:rsid w:val="6A2620D7"/>
    <w:rsid w:val="6A8572F7"/>
    <w:rsid w:val="6B9F313A"/>
    <w:rsid w:val="6D3E6758"/>
    <w:rsid w:val="6DFB5D0A"/>
    <w:rsid w:val="6EA841B3"/>
    <w:rsid w:val="6F3A1156"/>
    <w:rsid w:val="730E4732"/>
    <w:rsid w:val="731068D5"/>
    <w:rsid w:val="760672CB"/>
    <w:rsid w:val="76876B7F"/>
    <w:rsid w:val="79B17BC5"/>
    <w:rsid w:val="7A2F605F"/>
    <w:rsid w:val="7FBB7303"/>
    <w:rsid w:val="7FF82EC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uiPriority w:val="0"/>
    <w:pPr>
      <w:tabs>
        <w:tab w:val="center" w:pos="4153"/>
        <w:tab w:val="right" w:pos="8306"/>
      </w:tabs>
      <w:snapToGrid w:val="0"/>
      <w:jc w:val="left"/>
    </w:pPr>
    <w:rPr>
      <w:sz w:val="18"/>
      <w:szCs w:val="18"/>
    </w:rPr>
  </w:style>
  <w:style w:type="paragraph" w:styleId="3">
    <w:name w:val="header"/>
    <w:basedOn w:val="1"/>
    <w:link w:val="9"/>
    <w:uiPriority w:val="0"/>
    <w:pPr>
      <w:tabs>
        <w:tab w:val="center" w:pos="4153"/>
        <w:tab w:val="right" w:pos="8306"/>
      </w:tabs>
      <w:snapToGrid w:val="0"/>
      <w:jc w:val="center"/>
    </w:pPr>
    <w:rPr>
      <w:sz w:val="18"/>
      <w:szCs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无间隔1"/>
    <w:qFormat/>
    <w:uiPriority w:val="1"/>
    <w:pPr>
      <w:adjustRightInd w:val="0"/>
      <w:snapToGrid w:val="0"/>
    </w:pPr>
    <w:rPr>
      <w:rFonts w:ascii="Tahoma" w:hAnsi="Tahoma" w:eastAsia="宋体" w:cs="Times New Roman"/>
      <w:sz w:val="32"/>
      <w:szCs w:val="22"/>
      <w:lang w:val="en-US" w:eastAsia="zh-CN" w:bidi="ar-SA"/>
    </w:rPr>
  </w:style>
  <w:style w:type="character" w:customStyle="1" w:styleId="9">
    <w:name w:val="页眉 字符"/>
    <w:basedOn w:val="6"/>
    <w:link w:val="3"/>
    <w:qFormat/>
    <w:uiPriority w:val="0"/>
    <w:rPr>
      <w:rFonts w:asciiTheme="minorHAnsi" w:hAnsiTheme="minorHAnsi" w:eastAsiaTheme="minorEastAsia" w:cstheme="minorBidi"/>
      <w:kern w:val="2"/>
      <w:sz w:val="18"/>
      <w:szCs w:val="18"/>
    </w:rPr>
  </w:style>
  <w:style w:type="character" w:customStyle="1" w:styleId="10">
    <w:name w:val="页脚 字符"/>
    <w:basedOn w:val="6"/>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92AB58-6CD5-47C2-8596-F86E4BC7BC5D}">
  <ds:schemaRefs/>
</ds:datastoreItem>
</file>

<file path=docProps/app.xml><?xml version="1.0" encoding="utf-8"?>
<Properties xmlns="http://schemas.openxmlformats.org/officeDocument/2006/extended-properties" xmlns:vt="http://schemas.openxmlformats.org/officeDocument/2006/docPropsVTypes">
  <Template>Normal</Template>
  <Pages>5</Pages>
  <Words>330</Words>
  <Characters>1886</Characters>
  <Lines>15</Lines>
  <Paragraphs>4</Paragraphs>
  <TotalTime>51</TotalTime>
  <ScaleCrop>false</ScaleCrop>
  <LinksUpToDate>false</LinksUpToDate>
  <CharactersWithSpaces>2212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2023-08-30T15:40:00Z</dcterms:created>
  <dc:creator>闲适人生</dc:creator>
  <cp:lastModifiedBy>YU</cp:lastModifiedBy>
  <cp:lastPrinted>2023-09-01T06:05:00Z</cp:lastPrinted>
  <dcterms:modified xsi:type="dcterms:W3CDTF">2023-10-12T05:15:22Z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E5A83E4DAE8F4D34AA220AD10906B7F1_13</vt:lpwstr>
  </property>
</Properties>
</file>