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AE67F">
      <w:pPr>
        <w:bidi w:val="0"/>
      </w:pPr>
      <w:bookmarkStart w:id="0" w:name="_GoBack"/>
      <w:bookmarkEnd w:id="0"/>
      <w:r>
        <w:t>附件1：</w:t>
      </w:r>
    </w:p>
    <w:p w14:paraId="28E2E4E1">
      <w:pPr>
        <w:spacing w:line="700" w:lineRule="exact"/>
        <w:rPr>
          <w:rFonts w:eastAsia="黑体"/>
        </w:rPr>
      </w:pPr>
    </w:p>
    <w:p w14:paraId="583F263D">
      <w:pPr>
        <w:spacing w:line="700" w:lineRule="exact"/>
        <w:rPr>
          <w:rFonts w:eastAsia="黑体"/>
        </w:rPr>
      </w:pPr>
    </w:p>
    <w:p w14:paraId="0245548E">
      <w:pPr>
        <w:spacing w:line="700" w:lineRule="exact"/>
        <w:rPr>
          <w:rFonts w:eastAsia="黑体"/>
        </w:rPr>
      </w:pPr>
    </w:p>
    <w:p w14:paraId="721CEE01">
      <w:pPr>
        <w:spacing w:line="700" w:lineRule="exact"/>
        <w:rPr>
          <w:rFonts w:eastAsia="黑体"/>
        </w:rPr>
      </w:pPr>
    </w:p>
    <w:p w14:paraId="51234F74">
      <w:pPr>
        <w:jc w:val="center"/>
        <w:rPr>
          <w:rFonts w:eastAsia="方正小标宋简体"/>
          <w:sz w:val="44"/>
          <w:szCs w:val="44"/>
        </w:rPr>
      </w:pPr>
      <w:r>
        <w:rPr>
          <w:rFonts w:eastAsia="方正小标宋简体"/>
          <w:sz w:val="44"/>
          <w:szCs w:val="44"/>
        </w:rPr>
        <w:t>20</w:t>
      </w:r>
      <w:r>
        <w:rPr>
          <w:rFonts w:hint="eastAsia" w:eastAsia="方正小标宋简体"/>
          <w:sz w:val="44"/>
          <w:szCs w:val="44"/>
        </w:rPr>
        <w:t>24</w:t>
      </w:r>
      <w:r>
        <w:rPr>
          <w:rFonts w:eastAsia="方正小标宋简体"/>
          <w:sz w:val="44"/>
          <w:szCs w:val="44"/>
        </w:rPr>
        <w:t>年</w:t>
      </w:r>
      <w:r>
        <w:rPr>
          <w:rFonts w:hint="eastAsia" w:eastAsia="方正小标宋简体"/>
          <w:sz w:val="44"/>
          <w:szCs w:val="44"/>
          <w:lang w:val="en-US" w:eastAsia="zh-CN"/>
        </w:rPr>
        <w:t>长春市二道区吉林社区卫生服务中心</w:t>
      </w:r>
      <w:r>
        <w:rPr>
          <w:rFonts w:eastAsia="方正小标宋简体"/>
          <w:sz w:val="44"/>
          <w:szCs w:val="44"/>
        </w:rPr>
        <w:t>部门预算</w:t>
      </w:r>
      <w:r>
        <w:rPr>
          <w:rFonts w:hint="eastAsia" w:eastAsia="方正小标宋简体"/>
          <w:sz w:val="44"/>
          <w:szCs w:val="44"/>
        </w:rPr>
        <w:t>公开</w:t>
      </w:r>
    </w:p>
    <w:p w14:paraId="71790D24">
      <w:pPr>
        <w:jc w:val="left"/>
      </w:pPr>
      <w:r>
        <w:tab/>
      </w:r>
      <w:r>
        <w:tab/>
      </w:r>
      <w:r>
        <w:tab/>
      </w:r>
      <w:r>
        <w:tab/>
      </w:r>
      <w:r>
        <w:tab/>
      </w:r>
      <w:r>
        <w:tab/>
      </w:r>
    </w:p>
    <w:p w14:paraId="4127A1F1">
      <w:pPr>
        <w:jc w:val="left"/>
      </w:pPr>
    </w:p>
    <w:p w14:paraId="0B90E90A">
      <w:pPr>
        <w:jc w:val="left"/>
      </w:pPr>
    </w:p>
    <w:p w14:paraId="0543CC41">
      <w:pPr>
        <w:jc w:val="left"/>
      </w:pPr>
    </w:p>
    <w:p w14:paraId="048D02F4">
      <w:pPr>
        <w:jc w:val="left"/>
      </w:pPr>
    </w:p>
    <w:p w14:paraId="210A58FF">
      <w:pPr>
        <w:jc w:val="left"/>
      </w:pPr>
      <w:r>
        <w:tab/>
      </w:r>
      <w:r>
        <w:tab/>
      </w:r>
      <w:r>
        <w:tab/>
      </w:r>
      <w:r>
        <w:tab/>
      </w:r>
      <w:r>
        <w:tab/>
      </w:r>
      <w:r>
        <w:tab/>
      </w:r>
    </w:p>
    <w:p w14:paraId="338BB265">
      <w:pPr>
        <w:jc w:val="left"/>
      </w:pPr>
    </w:p>
    <w:p w14:paraId="6268B49C">
      <w:pPr>
        <w:jc w:val="left"/>
      </w:pPr>
    </w:p>
    <w:p w14:paraId="58737D1D">
      <w:pPr>
        <w:jc w:val="left"/>
      </w:pPr>
    </w:p>
    <w:p w14:paraId="4E8812F7">
      <w:pPr>
        <w:jc w:val="center"/>
        <w:rPr>
          <w:rFonts w:eastAsia="华文细黑"/>
        </w:rPr>
      </w:pPr>
      <w:r>
        <w:rPr>
          <w:rFonts w:eastAsia="华文细黑"/>
        </w:rPr>
        <w:t>二〇二</w:t>
      </w:r>
      <w:r>
        <w:rPr>
          <w:rFonts w:hint="eastAsia" w:eastAsia="华文细黑"/>
        </w:rPr>
        <w:t>四</w:t>
      </w:r>
      <w:r>
        <w:rPr>
          <w:rFonts w:eastAsia="华文细黑"/>
        </w:rPr>
        <w:t>年</w:t>
      </w:r>
      <w:r>
        <w:rPr>
          <w:rFonts w:hint="eastAsia" w:eastAsia="华文细黑"/>
          <w:lang w:val="en-US" w:eastAsia="zh-CN"/>
        </w:rPr>
        <w:t>一</w:t>
      </w:r>
      <w:r>
        <w:rPr>
          <w:rFonts w:eastAsia="华文细黑"/>
        </w:rPr>
        <w:t>月</w:t>
      </w:r>
      <w:r>
        <w:rPr>
          <w:rFonts w:hint="eastAsia" w:eastAsia="华文细黑"/>
          <w:lang w:val="en-US" w:eastAsia="zh-CN"/>
        </w:rPr>
        <w:t>九</w:t>
      </w:r>
      <w:r>
        <w:rPr>
          <w:rFonts w:eastAsia="华文细黑"/>
        </w:rPr>
        <w:t>日</w:t>
      </w:r>
    </w:p>
    <w:p w14:paraId="0A73D66C">
      <w:pPr>
        <w:rPr>
          <w:rFonts w:eastAsia="黑体"/>
        </w:rPr>
      </w:pPr>
    </w:p>
    <w:p w14:paraId="26A093B9">
      <w:pPr>
        <w:ind w:firstLine="640" w:firstLineChars="200"/>
        <w:rPr>
          <w:rFonts w:eastAsia="黑体"/>
        </w:rPr>
      </w:pPr>
    </w:p>
    <w:p w14:paraId="16ADAD36">
      <w:pPr>
        <w:ind w:firstLine="640" w:firstLineChars="200"/>
        <w:rPr>
          <w:rFonts w:eastAsia="黑体"/>
        </w:rPr>
      </w:pPr>
      <w:r>
        <w:rPr>
          <w:rFonts w:eastAsia="黑体"/>
        </w:rPr>
        <w:br w:type="page"/>
      </w:r>
    </w:p>
    <w:p w14:paraId="0F53EA47">
      <w:pPr>
        <w:ind w:firstLine="640" w:firstLineChars="200"/>
        <w:rPr>
          <w:rFonts w:eastAsia="黑体"/>
        </w:rPr>
      </w:pPr>
    </w:p>
    <w:p w14:paraId="058F6F28">
      <w:pPr>
        <w:jc w:val="center"/>
        <w:rPr>
          <w:rFonts w:eastAsia="方正小标宋简体"/>
          <w:sz w:val="44"/>
          <w:szCs w:val="44"/>
        </w:rPr>
      </w:pPr>
      <w:r>
        <w:rPr>
          <w:rFonts w:eastAsia="方正小标宋简体"/>
          <w:sz w:val="44"/>
          <w:szCs w:val="44"/>
        </w:rPr>
        <w:t>目  录</w:t>
      </w:r>
    </w:p>
    <w:p w14:paraId="56F8A173">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3BEB0556">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38489FE">
      <w:pPr>
        <w:ind w:left="320" w:leftChars="100" w:firstLine="320" w:firstLineChars="100"/>
      </w:pPr>
      <w:r>
        <w:t>一、主要职能</w:t>
      </w:r>
    </w:p>
    <w:p w14:paraId="704D2692">
      <w:pPr>
        <w:ind w:left="320" w:leftChars="100" w:firstLine="320" w:firstLineChars="100"/>
      </w:pPr>
      <w:r>
        <w:t>二、机构设置</w:t>
      </w:r>
    </w:p>
    <w:p w14:paraId="4E109E30">
      <w:pPr>
        <w:rPr>
          <w:rFonts w:eastAsia="黑体"/>
        </w:rPr>
      </w:pPr>
      <w:r>
        <w:rPr>
          <w:rFonts w:eastAsia="黑体"/>
        </w:rPr>
        <w:t>第二部分  预算表格</w:t>
      </w:r>
    </w:p>
    <w:p w14:paraId="4CD69E7A">
      <w:pPr>
        <w:ind w:left="320" w:leftChars="100" w:firstLine="320" w:firstLineChars="100"/>
      </w:pPr>
      <w:r>
        <w:t>一、收支</w:t>
      </w:r>
      <w:r>
        <w:rPr>
          <w:rFonts w:hint="eastAsia"/>
        </w:rPr>
        <w:t>总</w:t>
      </w:r>
      <w:r>
        <w:t>表</w:t>
      </w:r>
    </w:p>
    <w:p w14:paraId="65EE70B4">
      <w:pPr>
        <w:ind w:left="320" w:leftChars="100" w:firstLine="320" w:firstLineChars="100"/>
      </w:pPr>
      <w:r>
        <w:t>二、收入</w:t>
      </w:r>
      <w:r>
        <w:rPr>
          <w:rFonts w:hint="eastAsia"/>
        </w:rPr>
        <w:t>总</w:t>
      </w:r>
      <w:r>
        <w:t>表</w:t>
      </w:r>
    </w:p>
    <w:p w14:paraId="4A65154D">
      <w:pPr>
        <w:ind w:left="320" w:leftChars="100" w:firstLine="320" w:firstLineChars="100"/>
      </w:pPr>
      <w:r>
        <w:t>三、支出</w:t>
      </w:r>
      <w:r>
        <w:rPr>
          <w:rFonts w:hint="eastAsia"/>
        </w:rPr>
        <w:t>总</w:t>
      </w:r>
      <w:r>
        <w:t>表</w:t>
      </w:r>
    </w:p>
    <w:p w14:paraId="044759CA">
      <w:pPr>
        <w:ind w:left="320" w:leftChars="100" w:firstLine="320" w:firstLineChars="100"/>
      </w:pPr>
      <w:r>
        <w:t>四、财政拨款收支</w:t>
      </w:r>
      <w:r>
        <w:rPr>
          <w:rFonts w:hint="eastAsia"/>
        </w:rPr>
        <w:t>总</w:t>
      </w:r>
      <w:r>
        <w:t>表</w:t>
      </w:r>
    </w:p>
    <w:p w14:paraId="2AE79C53">
      <w:pPr>
        <w:ind w:left="320" w:leftChars="100" w:firstLine="320" w:firstLineChars="100"/>
        <w:rPr>
          <w:rFonts w:hint="eastAsia"/>
        </w:rPr>
      </w:pPr>
      <w:r>
        <w:t>五、</w:t>
      </w:r>
      <w:r>
        <w:rPr>
          <w:rFonts w:hint="eastAsia"/>
        </w:rPr>
        <w:t>一般公共预算支出表</w:t>
      </w:r>
    </w:p>
    <w:p w14:paraId="65AD6CDE">
      <w:pPr>
        <w:ind w:left="320" w:leftChars="100" w:firstLine="320" w:firstLineChars="100"/>
        <w:rPr>
          <w:rFonts w:hint="eastAsia"/>
        </w:rPr>
      </w:pPr>
      <w:r>
        <w:t>六、</w:t>
      </w:r>
      <w:r>
        <w:rPr>
          <w:rFonts w:hint="eastAsia"/>
        </w:rPr>
        <w:t>一般公共预算基本支出表</w:t>
      </w:r>
    </w:p>
    <w:p w14:paraId="1D9EF499">
      <w:pPr>
        <w:ind w:left="320" w:leftChars="100" w:firstLine="320" w:firstLineChars="100"/>
      </w:pPr>
      <w:r>
        <w:t>七、一般公共预算“三公”经费支出表</w:t>
      </w:r>
    </w:p>
    <w:p w14:paraId="56B04CFC">
      <w:pPr>
        <w:ind w:left="320" w:leftChars="100" w:firstLine="320" w:firstLineChars="100"/>
      </w:pPr>
      <w:r>
        <w:t>八、政府性基金预算支出表</w:t>
      </w:r>
    </w:p>
    <w:p w14:paraId="6BBE9627">
      <w:pPr>
        <w:ind w:left="320" w:leftChars="100" w:firstLine="320" w:firstLineChars="100"/>
        <w:rPr>
          <w:rFonts w:hint="eastAsia"/>
        </w:rPr>
      </w:pPr>
      <w:r>
        <w:rPr>
          <w:rFonts w:hint="eastAsia"/>
        </w:rPr>
        <w:t>九、国有资本经营</w:t>
      </w:r>
      <w:r>
        <w:t>预算支出表</w:t>
      </w:r>
    </w:p>
    <w:p w14:paraId="03F00B24">
      <w:pPr>
        <w:ind w:left="320" w:leftChars="100" w:firstLine="320" w:firstLineChars="100"/>
        <w:rPr>
          <w:rFonts w:hint="eastAsia"/>
        </w:rPr>
      </w:pPr>
      <w:r>
        <w:rPr>
          <w:rFonts w:hint="eastAsia"/>
        </w:rPr>
        <w:t>十、项目支出表</w:t>
      </w:r>
    </w:p>
    <w:p w14:paraId="7780828B">
      <w:pPr>
        <w:ind w:left="320" w:leftChars="100" w:firstLine="320" w:firstLineChars="100"/>
        <w:rPr>
          <w:rFonts w:hint="eastAsia"/>
        </w:rPr>
      </w:pPr>
      <w:r>
        <w:rPr>
          <w:rFonts w:hint="eastAsia"/>
        </w:rPr>
        <w:t>十一、项目支出绩效目标表</w:t>
      </w:r>
    </w:p>
    <w:p w14:paraId="692555FF">
      <w:pPr>
        <w:rPr>
          <w:rFonts w:eastAsia="黑体"/>
        </w:rPr>
      </w:pPr>
      <w:r>
        <w:rPr>
          <w:rFonts w:eastAsia="黑体"/>
        </w:rPr>
        <w:t>第三部分  情况说明</w:t>
      </w:r>
    </w:p>
    <w:p w14:paraId="2DD842D4">
      <w:pPr>
        <w:rPr>
          <w:rFonts w:eastAsia="黑体"/>
        </w:rPr>
      </w:pPr>
      <w:r>
        <w:rPr>
          <w:rFonts w:eastAsia="黑体"/>
        </w:rPr>
        <w:t>第四部分  名词解释</w:t>
      </w:r>
    </w:p>
    <w:p w14:paraId="0DEE5C67">
      <w:pPr>
        <w:rPr>
          <w:rFonts w:eastAsia="黑体"/>
        </w:rPr>
      </w:pPr>
      <w:r>
        <w:rPr>
          <w:rFonts w:eastAsia="黑体"/>
        </w:rPr>
        <w:br w:type="page"/>
      </w:r>
    </w:p>
    <w:p w14:paraId="3BE0A98C">
      <w:pPr>
        <w:ind w:firstLine="640" w:firstLineChars="200"/>
        <w:jc w:val="center"/>
        <w:rPr>
          <w:rFonts w:eastAsia="黑体"/>
        </w:rPr>
      </w:pPr>
      <w:r>
        <w:rPr>
          <w:rFonts w:eastAsia="黑体"/>
        </w:rPr>
        <w:t>第一部分 部门概况</w:t>
      </w:r>
    </w:p>
    <w:p w14:paraId="502886F2">
      <w:pPr>
        <w:ind w:firstLine="640" w:firstLineChars="200"/>
        <w:rPr>
          <w:rFonts w:eastAsia="楷体_GB2312"/>
        </w:rPr>
      </w:pPr>
    </w:p>
    <w:p w14:paraId="6E9F8C56">
      <w:pPr>
        <w:ind w:firstLine="640" w:firstLineChars="200"/>
        <w:rPr>
          <w:rFonts w:eastAsia="楷体_GB2312"/>
        </w:rPr>
      </w:pPr>
      <w:r>
        <w:rPr>
          <w:rFonts w:eastAsia="楷体_GB2312"/>
        </w:rPr>
        <w:t>一、主要职能</w:t>
      </w:r>
    </w:p>
    <w:p w14:paraId="150751C8">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val="en-US" w:eastAsia="zh-CN"/>
        </w:rPr>
        <w:t>1.</w:t>
      </w:r>
      <w:r>
        <w:rPr>
          <w:rFonts w:hint="eastAsia" w:ascii="Times New Roman" w:hAnsi="Times New Roman" w:eastAsia="仿宋_GB2312" w:cs="Times New Roman"/>
        </w:rPr>
        <w:t>提供国家基本公共卫生服务</w:t>
      </w:r>
    </w:p>
    <w:p w14:paraId="37608DDD">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1</w:t>
      </w:r>
      <w:r>
        <w:rPr>
          <w:rFonts w:hint="eastAsia" w:ascii="Times New Roman" w:hAnsi="Times New Roman" w:eastAsia="仿宋_GB2312" w:cs="Times New Roman"/>
          <w:lang w:eastAsia="zh-CN"/>
        </w:rPr>
        <w:t>）</w:t>
      </w:r>
      <w:r>
        <w:rPr>
          <w:rFonts w:hint="eastAsia" w:ascii="Times New Roman" w:hAnsi="Times New Roman" w:eastAsia="仿宋_GB2312" w:cs="Times New Roman"/>
        </w:rPr>
        <w:t>承担</w:t>
      </w:r>
      <w:r>
        <w:rPr>
          <w:rFonts w:hint="eastAsia" w:ascii="Times New Roman" w:hAnsi="Times New Roman" w:eastAsia="仿宋_GB2312" w:cs="Times New Roman"/>
          <w:lang w:val="en-US" w:eastAsia="zh-CN"/>
        </w:rPr>
        <w:t>辖区</w:t>
      </w:r>
      <w:r>
        <w:rPr>
          <w:rFonts w:hint="eastAsia" w:ascii="Times New Roman" w:hAnsi="Times New Roman" w:eastAsia="仿宋_GB2312" w:cs="Times New Roman"/>
        </w:rPr>
        <w:t>居民健康档案规范建档指导、管理及服务。</w:t>
      </w:r>
    </w:p>
    <w:p w14:paraId="7DD2C4B7">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2</w:t>
      </w:r>
      <w:r>
        <w:rPr>
          <w:rFonts w:hint="eastAsia" w:ascii="Times New Roman" w:hAnsi="Times New Roman" w:eastAsia="仿宋_GB2312" w:cs="Times New Roman"/>
          <w:lang w:eastAsia="zh-CN"/>
        </w:rPr>
        <w:t>）</w:t>
      </w:r>
      <w:r>
        <w:rPr>
          <w:rFonts w:hint="eastAsia" w:ascii="Times New Roman" w:hAnsi="Times New Roman" w:eastAsia="仿宋_GB2312" w:cs="Times New Roman"/>
        </w:rPr>
        <w:t>普及卫生保健常识，在重点人群和重点场所开展健康教育，帮助居民形成有利于维护和增进健康的行为方式。</w:t>
      </w:r>
    </w:p>
    <w:p w14:paraId="6E15BB1C">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3</w:t>
      </w:r>
      <w:r>
        <w:rPr>
          <w:rFonts w:hint="eastAsia" w:ascii="Times New Roman" w:hAnsi="Times New Roman" w:eastAsia="仿宋_GB2312" w:cs="Times New Roman"/>
          <w:lang w:eastAsia="zh-CN"/>
        </w:rPr>
        <w:t>）</w:t>
      </w:r>
      <w:r>
        <w:rPr>
          <w:rFonts w:hint="eastAsia" w:ascii="Times New Roman" w:hAnsi="Times New Roman" w:eastAsia="仿宋_GB2312" w:cs="Times New Roman"/>
        </w:rPr>
        <w:t>提供并组织实施辖区预防接种服务，落实国家免疫规</w:t>
      </w:r>
    </w:p>
    <w:p w14:paraId="5A2617B0">
      <w:pPr>
        <w:pStyle w:val="46"/>
        <w:rPr>
          <w:rFonts w:hint="eastAsia" w:ascii="Times New Roman" w:hAnsi="Times New Roman" w:eastAsia="仿宋_GB2312" w:cs="Times New Roman"/>
        </w:rPr>
      </w:pPr>
      <w:r>
        <w:rPr>
          <w:rFonts w:hint="eastAsia" w:ascii="Times New Roman" w:hAnsi="Times New Roman" w:eastAsia="仿宋_GB2312" w:cs="Times New Roman"/>
        </w:rPr>
        <w:t>划</w:t>
      </w:r>
      <w:r>
        <w:rPr>
          <w:rFonts w:hint="eastAsia" w:eastAsia="仿宋_GB2312" w:cs="Times New Roman"/>
          <w:lang w:val="en-US" w:eastAsia="zh-CN"/>
        </w:rPr>
        <w:t>工作</w:t>
      </w:r>
      <w:r>
        <w:rPr>
          <w:rFonts w:hint="eastAsia" w:ascii="Times New Roman" w:hAnsi="Times New Roman" w:eastAsia="仿宋_GB2312" w:cs="Times New Roman"/>
        </w:rPr>
        <w:t>。</w:t>
      </w:r>
    </w:p>
    <w:p w14:paraId="79944732">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4</w:t>
      </w:r>
      <w:r>
        <w:rPr>
          <w:rFonts w:hint="eastAsia" w:ascii="Times New Roman" w:hAnsi="Times New Roman" w:eastAsia="仿宋_GB2312" w:cs="Times New Roman"/>
          <w:lang w:eastAsia="zh-CN"/>
        </w:rPr>
        <w:t>）</w:t>
      </w:r>
      <w:r>
        <w:rPr>
          <w:rFonts w:hint="eastAsia" w:ascii="Times New Roman" w:hAnsi="Times New Roman" w:eastAsia="仿宋_GB2312" w:cs="Times New Roman"/>
        </w:rPr>
        <w:t>及时发现、登记并报告辖区内发现的传染病病例和疑似病例，参与现场疫情处理。</w:t>
      </w:r>
    </w:p>
    <w:p w14:paraId="643F9A5E">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5</w:t>
      </w:r>
      <w:r>
        <w:rPr>
          <w:rFonts w:hint="eastAsia" w:ascii="Times New Roman" w:hAnsi="Times New Roman" w:eastAsia="仿宋_GB2312" w:cs="Times New Roman"/>
          <w:lang w:eastAsia="zh-CN"/>
        </w:rPr>
        <w:t>）</w:t>
      </w:r>
      <w:r>
        <w:rPr>
          <w:rFonts w:hint="eastAsia" w:ascii="Times New Roman" w:hAnsi="Times New Roman" w:eastAsia="仿宋_GB2312" w:cs="Times New Roman"/>
        </w:rPr>
        <w:t>开展新生儿访视及儿童保健系统管理，进行体格检查和生长发育监测及评价，开展健康指导。</w:t>
      </w:r>
    </w:p>
    <w:p w14:paraId="7F3D0B76">
      <w:pPr>
        <w:pStyle w:val="46"/>
        <w:ind w:left="0" w:leftChars="0" w:firstLine="617" w:firstLineChars="193"/>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6</w:t>
      </w:r>
      <w:r>
        <w:rPr>
          <w:rFonts w:hint="eastAsia" w:ascii="Times New Roman" w:hAnsi="Times New Roman" w:eastAsia="仿宋_GB2312" w:cs="Times New Roman"/>
          <w:lang w:eastAsia="zh-CN"/>
        </w:rPr>
        <w:t>）</w:t>
      </w:r>
      <w:r>
        <w:rPr>
          <w:rFonts w:hint="eastAsia" w:ascii="Times New Roman" w:hAnsi="Times New Roman" w:eastAsia="仿宋_GB2312" w:cs="Times New Roman"/>
        </w:rPr>
        <w:t>开展孕产妇保健系统管理和产后访视，进行一般体检查及孕期营养、心理等健康指导。</w:t>
      </w:r>
    </w:p>
    <w:p w14:paraId="515FF53E">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7</w:t>
      </w:r>
      <w:r>
        <w:rPr>
          <w:rFonts w:hint="eastAsia" w:ascii="Times New Roman" w:hAnsi="Times New Roman" w:eastAsia="仿宋_GB2312" w:cs="Times New Roman"/>
          <w:lang w:eastAsia="zh-CN"/>
        </w:rPr>
        <w:t>）</w:t>
      </w:r>
      <w:r>
        <w:rPr>
          <w:rFonts w:hint="eastAsia" w:ascii="Times New Roman" w:hAnsi="Times New Roman" w:eastAsia="仿宋_GB2312" w:cs="Times New Roman"/>
        </w:rPr>
        <w:t>对辖区65岁及以上老年人进行登记管理，进行健康危险因素调查和一般体格检查，开展健康指导。</w:t>
      </w:r>
    </w:p>
    <w:p w14:paraId="504B638E">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8</w:t>
      </w:r>
      <w:r>
        <w:rPr>
          <w:rFonts w:hint="eastAsia" w:ascii="Times New Roman" w:hAnsi="Times New Roman" w:eastAsia="仿宋_GB2312" w:cs="Times New Roman"/>
          <w:lang w:eastAsia="zh-CN"/>
        </w:rPr>
        <w:t>）</w:t>
      </w:r>
      <w:r>
        <w:rPr>
          <w:rFonts w:hint="eastAsia" w:ascii="Times New Roman" w:hAnsi="Times New Roman" w:eastAsia="仿宋_GB2312" w:cs="Times New Roman"/>
        </w:rPr>
        <w:t>对高血压、糖尿病等慢性病高危人群进行指导，对确诊高血压、糖尿病等慢性病病例进行登记管理、定期随访和健康指导。</w:t>
      </w:r>
    </w:p>
    <w:p w14:paraId="476D63D7">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9</w:t>
      </w:r>
      <w:r>
        <w:rPr>
          <w:rFonts w:hint="eastAsia" w:ascii="Times New Roman" w:hAnsi="Times New Roman" w:eastAsia="仿宋_GB2312" w:cs="Times New Roman"/>
          <w:lang w:eastAsia="zh-CN"/>
        </w:rPr>
        <w:t>）</w:t>
      </w:r>
      <w:r>
        <w:rPr>
          <w:rFonts w:hint="eastAsia" w:ascii="Times New Roman" w:hAnsi="Times New Roman" w:eastAsia="仿宋_GB2312" w:cs="Times New Roman"/>
        </w:rPr>
        <w:t>对辖区重型精神疾病患者进行登记管理</w:t>
      </w:r>
      <w:r>
        <w:rPr>
          <w:rFonts w:hint="eastAsia" w:ascii="Times New Roman" w:hAnsi="Times New Roman" w:eastAsia="仿宋_GB2312" w:cs="Times New Roman"/>
          <w:lang w:eastAsia="zh-CN"/>
        </w:rPr>
        <w:t>、</w:t>
      </w:r>
      <w:r>
        <w:rPr>
          <w:rFonts w:hint="eastAsia" w:ascii="Times New Roman" w:hAnsi="Times New Roman" w:eastAsia="仿宋_GB2312" w:cs="Times New Roman"/>
        </w:rPr>
        <w:t>随访和康复指导。</w:t>
      </w:r>
    </w:p>
    <w:p w14:paraId="60FD0AA8">
      <w:pPr>
        <w:pStyle w:val="46"/>
        <w:ind w:firstLine="640" w:firstLineChars="200"/>
        <w:rPr>
          <w:rFonts w:hint="eastAsia" w:ascii="Times New Roman" w:hAnsi="Times New Roman" w:eastAsia="仿宋_GB2312" w:cs="Times New Roman"/>
          <w:lang w:val="en-US" w:eastAsia="zh-C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10</w:t>
      </w:r>
      <w:r>
        <w:rPr>
          <w:rFonts w:hint="eastAsia" w:ascii="Times New Roman" w:hAnsi="Times New Roman" w:eastAsia="仿宋_GB2312" w:cs="Times New Roman"/>
          <w:lang w:eastAsia="zh-CN"/>
        </w:rPr>
        <w:t>）</w:t>
      </w:r>
      <w:r>
        <w:rPr>
          <w:rFonts w:hint="eastAsia" w:ascii="Times New Roman" w:hAnsi="Times New Roman" w:eastAsia="仿宋_GB2312" w:cs="Times New Roman"/>
        </w:rPr>
        <w:t>负责辖区内突发公共卫生事件的报告并协助处</w:t>
      </w:r>
      <w:r>
        <w:rPr>
          <w:rFonts w:hint="eastAsia" w:eastAsia="仿宋_GB2312" w:cs="Times New Roman"/>
          <w:lang w:val="en-US" w:eastAsia="zh-CN"/>
        </w:rPr>
        <w:t>理。</w:t>
      </w:r>
    </w:p>
    <w:p w14:paraId="37BAEBE6">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11</w:t>
      </w:r>
      <w:r>
        <w:rPr>
          <w:rFonts w:hint="eastAsia" w:ascii="Times New Roman" w:hAnsi="Times New Roman" w:eastAsia="仿宋_GB2312" w:cs="Times New Roman"/>
          <w:lang w:eastAsia="zh-CN"/>
        </w:rPr>
        <w:t>）</w:t>
      </w:r>
      <w:r>
        <w:rPr>
          <w:rFonts w:hint="eastAsia" w:ascii="Times New Roman" w:hAnsi="Times New Roman" w:eastAsia="仿宋_GB2312" w:cs="Times New Roman"/>
        </w:rPr>
        <w:t>做好卫生行政部门规定的其他公共卫生服务。</w:t>
      </w:r>
    </w:p>
    <w:p w14:paraId="32D7FDB2">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val="en-US" w:eastAsia="zh-CN"/>
        </w:rPr>
        <w:t>2.</w:t>
      </w:r>
      <w:r>
        <w:rPr>
          <w:rFonts w:hint="eastAsia" w:ascii="Times New Roman" w:hAnsi="Times New Roman" w:eastAsia="仿宋_GB2312" w:cs="Times New Roman"/>
        </w:rPr>
        <w:t>提供基本医疗服务</w:t>
      </w:r>
    </w:p>
    <w:p w14:paraId="59BAB1F5">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1</w:t>
      </w:r>
      <w:r>
        <w:rPr>
          <w:rFonts w:hint="eastAsia" w:ascii="Times New Roman" w:hAnsi="Times New Roman" w:eastAsia="仿宋_GB2312" w:cs="Times New Roman"/>
          <w:lang w:eastAsia="zh-CN"/>
        </w:rPr>
        <w:t>）</w:t>
      </w:r>
      <w:r>
        <w:rPr>
          <w:rFonts w:hint="eastAsia" w:ascii="Times New Roman" w:hAnsi="Times New Roman" w:eastAsia="仿宋_GB2312" w:cs="Times New Roman"/>
        </w:rPr>
        <w:t>使用中、西医医疗技术，正确处理常见病、多发病，对疑难重症进行恰当</w:t>
      </w:r>
      <w:r>
        <w:rPr>
          <w:rFonts w:hint="eastAsia" w:eastAsia="仿宋_GB2312" w:cs="Times New Roman"/>
          <w:lang w:val="en-US" w:eastAsia="zh-CN"/>
        </w:rPr>
        <w:t>地</w:t>
      </w:r>
      <w:r>
        <w:rPr>
          <w:rFonts w:hint="eastAsia" w:ascii="Times New Roman" w:hAnsi="Times New Roman" w:eastAsia="仿宋_GB2312" w:cs="Times New Roman"/>
        </w:rPr>
        <w:t>处理并转诊。</w:t>
      </w:r>
    </w:p>
    <w:p w14:paraId="1C84773F">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2</w:t>
      </w:r>
      <w:r>
        <w:rPr>
          <w:rFonts w:hint="eastAsia" w:ascii="Times New Roman" w:hAnsi="Times New Roman" w:eastAsia="仿宋_GB2312" w:cs="Times New Roman"/>
          <w:lang w:eastAsia="zh-CN"/>
        </w:rPr>
        <w:t>）</w:t>
      </w:r>
      <w:r>
        <w:rPr>
          <w:rFonts w:hint="eastAsia" w:ascii="Times New Roman" w:hAnsi="Times New Roman" w:eastAsia="仿宋_GB2312" w:cs="Times New Roman"/>
        </w:rPr>
        <w:t>具备处理孕妇检查能力。</w:t>
      </w:r>
    </w:p>
    <w:p w14:paraId="0FE856D9">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3</w:t>
      </w:r>
      <w:r>
        <w:rPr>
          <w:rFonts w:hint="eastAsia" w:ascii="Times New Roman" w:hAnsi="Times New Roman" w:eastAsia="仿宋_GB2312" w:cs="Times New Roman"/>
          <w:lang w:eastAsia="zh-CN"/>
        </w:rPr>
        <w:t>）</w:t>
      </w:r>
      <w:r>
        <w:rPr>
          <w:rFonts w:hint="eastAsia" w:ascii="Times New Roman" w:hAnsi="Times New Roman" w:eastAsia="仿宋_GB2312" w:cs="Times New Roman"/>
        </w:rPr>
        <w:t>健全消毒、隔离制度，遵守无菌操作规程，加强医疗质量管理。做好医疗废物处理和污水、污物无害化处理。</w:t>
      </w:r>
    </w:p>
    <w:p w14:paraId="5478D968">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4</w:t>
      </w:r>
      <w:r>
        <w:rPr>
          <w:rFonts w:hint="eastAsia" w:ascii="Times New Roman" w:hAnsi="Times New Roman" w:eastAsia="仿宋_GB2312" w:cs="Times New Roman"/>
          <w:lang w:eastAsia="zh-CN"/>
        </w:rPr>
        <w:t>）</w:t>
      </w:r>
      <w:r>
        <w:rPr>
          <w:rFonts w:hint="eastAsia" w:ascii="Times New Roman" w:hAnsi="Times New Roman" w:eastAsia="仿宋_GB2312" w:cs="Times New Roman"/>
        </w:rPr>
        <w:t>执行国家基本药物制度药品集中采购、零差率销售等政策。</w:t>
      </w:r>
    </w:p>
    <w:p w14:paraId="39F10BB6">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val="en-US" w:eastAsia="zh-CN"/>
        </w:rPr>
        <w:t>3.</w:t>
      </w:r>
      <w:r>
        <w:rPr>
          <w:rFonts w:hint="eastAsia" w:ascii="Times New Roman" w:hAnsi="Times New Roman" w:eastAsia="仿宋_GB2312" w:cs="Times New Roman"/>
        </w:rPr>
        <w:t>承担国家基本公共卫生管理</w:t>
      </w:r>
    </w:p>
    <w:p w14:paraId="50D1A5DD">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1</w:t>
      </w:r>
      <w:r>
        <w:rPr>
          <w:rFonts w:hint="eastAsia" w:ascii="Times New Roman" w:hAnsi="Times New Roman" w:eastAsia="仿宋_GB2312" w:cs="Times New Roman"/>
          <w:lang w:eastAsia="zh-CN"/>
        </w:rPr>
        <w:t>）</w:t>
      </w:r>
      <w:r>
        <w:rPr>
          <w:rFonts w:hint="eastAsia" w:ascii="Times New Roman" w:hAnsi="Times New Roman" w:eastAsia="仿宋_GB2312" w:cs="Times New Roman"/>
        </w:rPr>
        <w:t>对辖区内传染病防治、学校卫生、饮水卫生、职业卫生，以及预防保健工作进行指导、培训、考核。</w:t>
      </w:r>
    </w:p>
    <w:p w14:paraId="6498A094">
      <w:pPr>
        <w:pStyle w:val="46"/>
        <w:ind w:firstLine="640" w:firstLineChars="200"/>
        <w:rPr>
          <w:rFonts w:hint="eastAsia" w:ascii="Times New Roman" w:hAnsi="Times New Roman" w:eastAsia="仿宋_GB2312" w:cs="Times New Roman"/>
        </w:rPr>
      </w:pP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2</w:t>
      </w:r>
      <w:r>
        <w:rPr>
          <w:rFonts w:hint="eastAsia" w:ascii="Times New Roman" w:hAnsi="Times New Roman" w:eastAsia="仿宋_GB2312" w:cs="Times New Roman"/>
          <w:lang w:eastAsia="zh-CN"/>
        </w:rPr>
        <w:t>）</w:t>
      </w:r>
      <w:r>
        <w:rPr>
          <w:rFonts w:hint="eastAsia" w:ascii="Times New Roman" w:hAnsi="Times New Roman" w:eastAsia="仿宋_GB2312" w:cs="Times New Roman"/>
        </w:rPr>
        <w:t>严格执行医疗政策规定，履行定点医疗机构职责，做好有关的政策宣传、监督及服务工作。</w:t>
      </w:r>
    </w:p>
    <w:p w14:paraId="330EF5DE">
      <w:pPr>
        <w:ind w:firstLine="640" w:firstLineChars="200"/>
      </w:pPr>
      <w:r>
        <w:rPr>
          <w:rFonts w:eastAsia="楷体_GB2312"/>
        </w:rPr>
        <w:t>二、机构设置</w:t>
      </w:r>
    </w:p>
    <w:p w14:paraId="0C96E7BE">
      <w:pPr>
        <w:pStyle w:val="46"/>
        <w:ind w:firstLine="640" w:firstLineChars="200"/>
        <w:rPr>
          <w:rFonts w:eastAsia="仿宋_GB2312"/>
        </w:rPr>
      </w:pPr>
      <w:r>
        <w:rPr>
          <w:rFonts w:eastAsia="仿宋_GB2312"/>
        </w:rPr>
        <w:t>根据上述职责，</w:t>
      </w:r>
      <w:r>
        <w:rPr>
          <w:rFonts w:hint="eastAsia" w:eastAsia="仿宋_GB2312"/>
          <w:u w:val="single"/>
          <w:lang w:val="en-US" w:eastAsia="zh-CN"/>
        </w:rPr>
        <w:t>长春市二道区吉林社区卫生服务中心</w:t>
      </w:r>
      <w:r>
        <w:rPr>
          <w:rFonts w:eastAsia="仿宋_GB2312"/>
        </w:rPr>
        <w:t>内设</w:t>
      </w:r>
      <w:r>
        <w:rPr>
          <w:rFonts w:eastAsia="仿宋_GB2312"/>
          <w:u w:val="single"/>
        </w:rPr>
        <w:t xml:space="preserve"> </w:t>
      </w:r>
      <w:r>
        <w:rPr>
          <w:rFonts w:hint="eastAsia" w:eastAsia="仿宋_GB2312"/>
          <w:u w:val="single"/>
          <w:lang w:val="en-US" w:eastAsia="zh-CN"/>
        </w:rPr>
        <w:t>1</w:t>
      </w:r>
      <w:r>
        <w:rPr>
          <w:rFonts w:eastAsia="仿宋_GB2312"/>
        </w:rPr>
        <w:t>个机构</w:t>
      </w:r>
      <w:r>
        <w:rPr>
          <w:rFonts w:eastAsia="仿宋_GB2312"/>
          <w:u w:val="single"/>
        </w:rPr>
        <w:t xml:space="preserve"> </w:t>
      </w:r>
      <w:r>
        <w:rPr>
          <w:rFonts w:hint="eastAsia" w:eastAsia="仿宋_GB2312"/>
          <w:u w:val="single"/>
          <w:lang w:val="en-US" w:eastAsia="zh-CN"/>
        </w:rPr>
        <w:t>11</w:t>
      </w:r>
      <w:r>
        <w:rPr>
          <w:rFonts w:eastAsia="仿宋_GB2312"/>
          <w:u w:val="single"/>
        </w:rPr>
        <w:t xml:space="preserve"> </w:t>
      </w:r>
      <w:r>
        <w:rPr>
          <w:rFonts w:eastAsia="仿宋_GB2312"/>
        </w:rPr>
        <w:t>个</w:t>
      </w:r>
      <w:r>
        <w:rPr>
          <w:rFonts w:hint="eastAsia" w:eastAsia="仿宋_GB2312"/>
          <w:lang w:val="en-US" w:eastAsia="zh-CN"/>
        </w:rPr>
        <w:t>科室</w:t>
      </w:r>
      <w:r>
        <w:rPr>
          <w:rFonts w:eastAsia="仿宋_GB2312"/>
        </w:rPr>
        <w:t>，分别为</w:t>
      </w:r>
      <w:r>
        <w:rPr>
          <w:rFonts w:hint="eastAsia" w:eastAsia="仿宋_GB2312"/>
          <w:lang w:val="en-US" w:eastAsia="zh-CN"/>
        </w:rPr>
        <w:t>党政综合办、财务科、预防保健科、药剂科、全科、电诊科、检验科、妇科、中医科、慢病科、护理科</w:t>
      </w:r>
      <w:r>
        <w:rPr>
          <w:rFonts w:eastAsia="仿宋_GB2312"/>
        </w:rPr>
        <w:t>。</w:t>
      </w:r>
    </w:p>
    <w:p w14:paraId="12414E1D">
      <w:pPr>
        <w:pStyle w:val="46"/>
        <w:ind w:firstLine="640" w:firstLineChars="200"/>
        <w:rPr>
          <w:rFonts w:eastAsia="楷体"/>
        </w:rPr>
      </w:pPr>
    </w:p>
    <w:p w14:paraId="06536CCD">
      <w:pPr>
        <w:pStyle w:val="46"/>
        <w:ind w:firstLine="640" w:firstLineChars="200"/>
        <w:rPr>
          <w:rFonts w:eastAsia="楷体"/>
        </w:rPr>
      </w:pPr>
    </w:p>
    <w:p w14:paraId="211655D6">
      <w:pPr>
        <w:pStyle w:val="46"/>
        <w:ind w:firstLine="640" w:firstLineChars="200"/>
        <w:rPr>
          <w:rFonts w:hAnsi="楷体" w:eastAsia="楷体"/>
        </w:rPr>
      </w:pPr>
    </w:p>
    <w:p w14:paraId="2AE2C0C0">
      <w:pPr>
        <w:pStyle w:val="46"/>
        <w:ind w:firstLine="640" w:firstLineChars="200"/>
        <w:rPr>
          <w:rFonts w:hAnsi="楷体" w:eastAsia="楷体"/>
        </w:rPr>
      </w:pPr>
    </w:p>
    <w:p w14:paraId="179D5083">
      <w:pPr>
        <w:pStyle w:val="46"/>
        <w:ind w:firstLine="640" w:firstLineChars="200"/>
        <w:rPr>
          <w:rFonts w:hAnsi="楷体" w:eastAsia="楷体"/>
        </w:rPr>
      </w:pPr>
    </w:p>
    <w:p w14:paraId="2FC588BD">
      <w:pPr>
        <w:pStyle w:val="46"/>
        <w:ind w:firstLine="640" w:firstLineChars="200"/>
        <w:rPr>
          <w:rFonts w:hAnsi="楷体" w:eastAsia="楷体"/>
        </w:rPr>
      </w:pPr>
    </w:p>
    <w:p w14:paraId="23BB77A2">
      <w:pPr>
        <w:pStyle w:val="46"/>
        <w:ind w:firstLine="640" w:firstLineChars="200"/>
        <w:rPr>
          <w:rFonts w:hint="eastAsia" w:hAnsi="楷体" w:eastAsia="楷体"/>
        </w:rPr>
      </w:pPr>
      <w:r>
        <w:rPr>
          <w:rFonts w:hAnsi="楷体" w:eastAsia="楷体"/>
        </w:rPr>
        <w:t>注：具体预算单位名单，按照《关于批复</w:t>
      </w:r>
      <w:r>
        <w:rPr>
          <w:rFonts w:eastAsia="楷体"/>
        </w:rPr>
        <w:t>2023</w:t>
      </w:r>
      <w:r>
        <w:rPr>
          <w:rFonts w:hAnsi="楷体" w:eastAsia="楷体"/>
        </w:rPr>
        <w:t>年部门预算的通知》（吉财预〔</w:t>
      </w:r>
      <w:r>
        <w:rPr>
          <w:rFonts w:eastAsia="楷体"/>
        </w:rPr>
        <w:t>202</w:t>
      </w:r>
      <w:r>
        <w:rPr>
          <w:rFonts w:hint="eastAsia" w:eastAsia="楷体"/>
        </w:rPr>
        <w:t>4</w:t>
      </w:r>
      <w:r>
        <w:rPr>
          <w:rFonts w:hAnsi="楷体" w:eastAsia="楷体"/>
        </w:rPr>
        <w:t>〕</w:t>
      </w:r>
      <w:r>
        <w:rPr>
          <w:rFonts w:eastAsia="楷体"/>
        </w:rPr>
        <w:t>1</w:t>
      </w:r>
      <w:r>
        <w:rPr>
          <w:rFonts w:hAnsi="楷体" w:eastAsia="楷体"/>
        </w:rPr>
        <w:t>号，以下简称《批复》）中的预算附表</w:t>
      </w:r>
      <w:r>
        <w:rPr>
          <w:rFonts w:eastAsia="楷体"/>
        </w:rPr>
        <w:t>1</w:t>
      </w:r>
      <w:r>
        <w:rPr>
          <w:rFonts w:hint="eastAsia" w:eastAsia="楷体"/>
        </w:rPr>
        <w:t>3</w:t>
      </w:r>
      <w:r>
        <w:rPr>
          <w:rFonts w:hAnsi="楷体" w:eastAsia="楷体"/>
        </w:rPr>
        <w:t>（</w:t>
      </w:r>
      <w:r>
        <w:rPr>
          <w:rFonts w:eastAsia="楷体"/>
        </w:rPr>
        <w:t>202</w:t>
      </w:r>
      <w:r>
        <w:rPr>
          <w:rFonts w:hint="eastAsia" w:eastAsia="楷体"/>
        </w:rPr>
        <w:t>4</w:t>
      </w:r>
      <w:r>
        <w:rPr>
          <w:rFonts w:hAnsi="楷体" w:eastAsia="楷体"/>
        </w:rPr>
        <w:t>年单位基本信息情况表）所列单位及名称填列。</w:t>
      </w:r>
      <w:r>
        <w:rPr>
          <w:rFonts w:hint="eastAsia" w:hAnsi="楷体" w:eastAsia="楷体"/>
        </w:rPr>
        <w:t>如部门“三定”方案涉密，可表述为“部门职能及机构设置情况涉密，按规定不予公开”。</w:t>
      </w:r>
    </w:p>
    <w:p w14:paraId="7BE0E75A">
      <w:pPr>
        <w:pStyle w:val="46"/>
        <w:ind w:firstLine="640" w:firstLineChars="200"/>
        <w:rPr>
          <w:rFonts w:eastAsia="黑体"/>
        </w:rPr>
      </w:pPr>
      <w:r>
        <w:rPr>
          <w:rFonts w:hint="eastAsia" w:hAnsi="楷体" w:eastAsia="楷体"/>
        </w:rPr>
        <w:br w:type="page"/>
      </w:r>
    </w:p>
    <w:p w14:paraId="2A50AEDE">
      <w:pPr>
        <w:ind w:firstLine="640" w:firstLineChars="200"/>
        <w:jc w:val="center"/>
        <w:rPr>
          <w:rFonts w:eastAsia="黑体"/>
        </w:rPr>
      </w:pPr>
      <w:r>
        <w:rPr>
          <w:rFonts w:eastAsia="黑体"/>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14:paraId="3C9460E2">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14:paraId="32E07A81">
            <w:pPr>
              <w:widowControl/>
              <w:jc w:val="center"/>
              <w:rPr>
                <w:rFonts w:eastAsia="方正小标宋简体"/>
                <w:kern w:val="0"/>
                <w:sz w:val="44"/>
                <w:szCs w:val="44"/>
              </w:rPr>
            </w:pPr>
            <w:r>
              <w:rPr>
                <w:rFonts w:eastAsia="方正小标宋简体"/>
                <w:kern w:val="0"/>
                <w:sz w:val="44"/>
                <w:szCs w:val="44"/>
              </w:rPr>
              <w:t>收支</w:t>
            </w:r>
            <w:r>
              <w:rPr>
                <w:rFonts w:hint="eastAsia" w:eastAsia="方正小标宋简体"/>
                <w:kern w:val="0"/>
                <w:sz w:val="44"/>
                <w:szCs w:val="44"/>
              </w:rPr>
              <w:t>总</w:t>
            </w:r>
            <w:r>
              <w:rPr>
                <w:rFonts w:eastAsia="方正小标宋简体"/>
                <w:kern w:val="0"/>
                <w:sz w:val="44"/>
                <w:szCs w:val="44"/>
              </w:rPr>
              <w:t>表</w:t>
            </w:r>
          </w:p>
        </w:tc>
      </w:tr>
      <w:tr w14:paraId="10799A0C">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14:paraId="5B48058A">
            <w:pPr>
              <w:widowControl/>
              <w:jc w:val="center"/>
              <w:rPr>
                <w:rFonts w:eastAsia="宋体"/>
                <w:kern w:val="0"/>
                <w:sz w:val="20"/>
              </w:rPr>
            </w:pPr>
          </w:p>
        </w:tc>
        <w:tc>
          <w:tcPr>
            <w:tcW w:w="1200" w:type="dxa"/>
            <w:tcBorders>
              <w:top w:val="nil"/>
              <w:left w:val="nil"/>
              <w:bottom w:val="nil"/>
              <w:right w:val="nil"/>
            </w:tcBorders>
            <w:noWrap w:val="0"/>
            <w:vAlign w:val="center"/>
          </w:tcPr>
          <w:p w14:paraId="04CA5FE7">
            <w:pPr>
              <w:widowControl/>
              <w:jc w:val="center"/>
              <w:rPr>
                <w:rFonts w:eastAsia="宋体"/>
                <w:kern w:val="0"/>
                <w:sz w:val="20"/>
              </w:rPr>
            </w:pPr>
          </w:p>
        </w:tc>
        <w:tc>
          <w:tcPr>
            <w:tcW w:w="2498" w:type="dxa"/>
            <w:gridSpan w:val="2"/>
            <w:tcBorders>
              <w:top w:val="nil"/>
              <w:left w:val="nil"/>
              <w:bottom w:val="nil"/>
              <w:right w:val="nil"/>
            </w:tcBorders>
            <w:noWrap w:val="0"/>
            <w:vAlign w:val="center"/>
          </w:tcPr>
          <w:p w14:paraId="254CA240">
            <w:pPr>
              <w:widowControl/>
              <w:jc w:val="center"/>
              <w:rPr>
                <w:rFonts w:eastAsia="宋体"/>
                <w:kern w:val="0"/>
                <w:sz w:val="20"/>
              </w:rPr>
            </w:pPr>
          </w:p>
        </w:tc>
        <w:tc>
          <w:tcPr>
            <w:tcW w:w="2340" w:type="dxa"/>
            <w:gridSpan w:val="3"/>
            <w:tcBorders>
              <w:top w:val="nil"/>
              <w:left w:val="nil"/>
              <w:bottom w:val="nil"/>
              <w:right w:val="nil"/>
            </w:tcBorders>
            <w:noWrap w:val="0"/>
            <w:vAlign w:val="center"/>
          </w:tcPr>
          <w:p w14:paraId="7A111308">
            <w:pPr>
              <w:widowControl/>
              <w:jc w:val="center"/>
              <w:rPr>
                <w:rFonts w:eastAsia="宋体"/>
                <w:kern w:val="0"/>
                <w:sz w:val="20"/>
              </w:rPr>
            </w:pPr>
            <w:r>
              <w:rPr>
                <w:rFonts w:eastAsia="宋体"/>
                <w:kern w:val="0"/>
                <w:sz w:val="20"/>
              </w:rPr>
              <w:t>单位：万元</w:t>
            </w:r>
          </w:p>
        </w:tc>
      </w:tr>
      <w:tr w14:paraId="1F50C78E">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14:paraId="5E8C723C">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14:paraId="19555BD7">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14:paraId="4936B45B">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14:paraId="1F78C286">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14:paraId="0005E909">
            <w:pPr>
              <w:widowControl/>
              <w:jc w:val="center"/>
              <w:rPr>
                <w:rFonts w:eastAsia="宋体"/>
                <w:kern w:val="0"/>
                <w:sz w:val="20"/>
              </w:rPr>
            </w:pPr>
            <w:r>
              <w:rPr>
                <w:rFonts w:hint="eastAsia" w:eastAsia="宋体"/>
                <w:kern w:val="0"/>
                <w:sz w:val="20"/>
              </w:rPr>
              <w:t>2024年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14:paraId="0763D207">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14:paraId="550D18B9">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14:paraId="1A3EED58">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14:paraId="6CC9C9C9">
            <w:pPr>
              <w:widowControl/>
              <w:jc w:val="center"/>
              <w:rPr>
                <w:rFonts w:eastAsia="宋体"/>
                <w:kern w:val="0"/>
                <w:sz w:val="20"/>
              </w:rPr>
            </w:pPr>
            <w:r>
              <w:rPr>
                <w:rFonts w:hint="eastAsia" w:eastAsia="宋体"/>
                <w:kern w:val="0"/>
                <w:sz w:val="20"/>
              </w:rPr>
              <w:t>2024年预算数</w:t>
            </w:r>
          </w:p>
        </w:tc>
        <w:tc>
          <w:tcPr>
            <w:tcW w:w="1173" w:type="dxa"/>
            <w:tcBorders>
              <w:top w:val="nil"/>
              <w:left w:val="nil"/>
              <w:bottom w:val="single" w:color="auto" w:sz="4" w:space="0"/>
              <w:right w:val="single" w:color="auto" w:sz="4" w:space="0"/>
            </w:tcBorders>
            <w:noWrap w:val="0"/>
            <w:vAlign w:val="center"/>
          </w:tcPr>
          <w:p w14:paraId="1A6F26D2">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14:paraId="6A24AC54">
            <w:pPr>
              <w:widowControl/>
              <w:jc w:val="center"/>
              <w:rPr>
                <w:rFonts w:eastAsia="宋体"/>
                <w:kern w:val="0"/>
                <w:sz w:val="20"/>
              </w:rPr>
            </w:pPr>
            <w:r>
              <w:rPr>
                <w:rFonts w:hint="eastAsia" w:eastAsia="宋体"/>
                <w:kern w:val="0"/>
                <w:sz w:val="20"/>
              </w:rPr>
              <w:t>上年结转</w:t>
            </w:r>
          </w:p>
        </w:tc>
      </w:tr>
      <w:tr w14:paraId="7CBD5114">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601084C2">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14:paraId="0D99169E">
            <w:pPr>
              <w:widowControl/>
              <w:jc w:val="center"/>
              <w:rPr>
                <w:rFonts w:hint="default" w:eastAsia="宋体"/>
                <w:kern w:val="0"/>
                <w:sz w:val="20"/>
                <w:lang w:val="en-US" w:eastAsia="zh-CN"/>
              </w:rPr>
            </w:pPr>
            <w:r>
              <w:rPr>
                <w:rFonts w:hint="eastAsia" w:eastAsia="宋体"/>
                <w:kern w:val="0"/>
                <w:sz w:val="20"/>
                <w:lang w:val="en-US" w:eastAsia="zh-CN"/>
              </w:rPr>
              <w:t>209.49</w:t>
            </w:r>
          </w:p>
        </w:tc>
        <w:tc>
          <w:tcPr>
            <w:tcW w:w="1073" w:type="dxa"/>
            <w:tcBorders>
              <w:top w:val="nil"/>
              <w:left w:val="nil"/>
              <w:bottom w:val="single" w:color="auto" w:sz="4" w:space="0"/>
              <w:right w:val="single" w:color="auto" w:sz="4" w:space="0"/>
            </w:tcBorders>
            <w:noWrap w:val="0"/>
            <w:vAlign w:val="center"/>
          </w:tcPr>
          <w:p w14:paraId="38A28D2F">
            <w:pPr>
              <w:widowControl/>
              <w:jc w:val="center"/>
              <w:rPr>
                <w:rFonts w:hint="default" w:eastAsia="宋体"/>
                <w:kern w:val="0"/>
                <w:sz w:val="20"/>
                <w:lang w:val="en-US" w:eastAsia="zh-CN" w:bidi="ar-SA"/>
              </w:rPr>
            </w:pPr>
            <w:r>
              <w:rPr>
                <w:rFonts w:hint="eastAsia" w:eastAsia="宋体"/>
                <w:kern w:val="0"/>
                <w:sz w:val="20"/>
                <w:lang w:val="en-US" w:eastAsia="zh-CN"/>
              </w:rPr>
              <w:t>209.49</w:t>
            </w:r>
          </w:p>
        </w:tc>
        <w:tc>
          <w:tcPr>
            <w:tcW w:w="1200" w:type="dxa"/>
            <w:tcBorders>
              <w:top w:val="nil"/>
              <w:left w:val="single" w:color="auto" w:sz="4" w:space="0"/>
              <w:bottom w:val="single" w:color="auto" w:sz="4" w:space="0"/>
              <w:right w:val="nil"/>
            </w:tcBorders>
            <w:noWrap w:val="0"/>
            <w:vAlign w:val="center"/>
          </w:tcPr>
          <w:p w14:paraId="1F23392C">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6E05515A">
            <w:pPr>
              <w:widowControl/>
              <w:jc w:val="center"/>
              <w:rPr>
                <w:rFonts w:eastAsia="宋体"/>
                <w:color w:val="000000"/>
                <w:kern w:val="0"/>
                <w:sz w:val="20"/>
              </w:rPr>
            </w:pPr>
            <w:r>
              <w:rPr>
                <w:rFonts w:eastAsia="宋体"/>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14:paraId="29DE90EC">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209.49</w:t>
            </w:r>
          </w:p>
        </w:tc>
        <w:tc>
          <w:tcPr>
            <w:tcW w:w="1182" w:type="dxa"/>
            <w:gridSpan w:val="2"/>
            <w:tcBorders>
              <w:top w:val="nil"/>
              <w:left w:val="nil"/>
              <w:bottom w:val="single" w:color="auto" w:sz="4" w:space="0"/>
              <w:right w:val="single" w:color="auto" w:sz="4" w:space="0"/>
            </w:tcBorders>
            <w:noWrap w:val="0"/>
            <w:vAlign w:val="center"/>
          </w:tcPr>
          <w:p w14:paraId="6C1465C5">
            <w:pPr>
              <w:widowControl/>
              <w:jc w:val="center"/>
              <w:rPr>
                <w:rFonts w:eastAsia="宋体"/>
                <w:kern w:val="0"/>
                <w:sz w:val="20"/>
              </w:rPr>
            </w:pPr>
            <w:r>
              <w:rPr>
                <w:rFonts w:hint="eastAsia" w:eastAsia="宋体"/>
                <w:kern w:val="0"/>
                <w:sz w:val="20"/>
                <w:lang w:val="en-US" w:eastAsia="zh-CN"/>
              </w:rPr>
              <w:t>209.49</w:t>
            </w:r>
          </w:p>
        </w:tc>
        <w:tc>
          <w:tcPr>
            <w:tcW w:w="1158" w:type="dxa"/>
            <w:tcBorders>
              <w:top w:val="nil"/>
              <w:left w:val="nil"/>
              <w:bottom w:val="single" w:color="auto" w:sz="4" w:space="0"/>
              <w:right w:val="single" w:color="auto" w:sz="4" w:space="0"/>
            </w:tcBorders>
            <w:noWrap w:val="0"/>
            <w:vAlign w:val="center"/>
          </w:tcPr>
          <w:p w14:paraId="5CAE7279">
            <w:pPr>
              <w:widowControl/>
              <w:jc w:val="center"/>
              <w:rPr>
                <w:rFonts w:eastAsia="宋体"/>
                <w:kern w:val="0"/>
                <w:sz w:val="20"/>
              </w:rPr>
            </w:pPr>
          </w:p>
        </w:tc>
      </w:tr>
      <w:tr w14:paraId="4DC1E0AB">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7D54DF0B">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14:paraId="362953CE">
            <w:pPr>
              <w:widowControl/>
              <w:jc w:val="center"/>
              <w:rPr>
                <w:rFonts w:hint="default" w:eastAsia="宋体"/>
                <w:kern w:val="0"/>
                <w:sz w:val="20"/>
                <w:lang w:val="en-US" w:eastAsia="zh-CN"/>
              </w:rPr>
            </w:pPr>
            <w:r>
              <w:rPr>
                <w:rFonts w:hint="eastAsia" w:eastAsia="宋体"/>
                <w:kern w:val="0"/>
                <w:sz w:val="20"/>
                <w:lang w:val="en-US" w:eastAsia="zh-CN"/>
              </w:rPr>
              <w:t>209.49</w:t>
            </w:r>
          </w:p>
        </w:tc>
        <w:tc>
          <w:tcPr>
            <w:tcW w:w="1073" w:type="dxa"/>
            <w:tcBorders>
              <w:top w:val="nil"/>
              <w:left w:val="nil"/>
              <w:bottom w:val="single" w:color="auto" w:sz="4" w:space="0"/>
              <w:right w:val="single" w:color="auto" w:sz="4" w:space="0"/>
            </w:tcBorders>
            <w:noWrap w:val="0"/>
            <w:vAlign w:val="center"/>
          </w:tcPr>
          <w:p w14:paraId="683CDF87">
            <w:pPr>
              <w:widowControl/>
              <w:jc w:val="center"/>
              <w:rPr>
                <w:rFonts w:hint="default" w:eastAsia="宋体"/>
                <w:kern w:val="0"/>
                <w:sz w:val="20"/>
                <w:lang w:val="en-US" w:eastAsia="zh-CN" w:bidi="ar-SA"/>
              </w:rPr>
            </w:pPr>
            <w:r>
              <w:rPr>
                <w:rFonts w:hint="eastAsia" w:eastAsia="宋体"/>
                <w:kern w:val="0"/>
                <w:sz w:val="20"/>
                <w:lang w:val="en-US" w:eastAsia="zh-CN"/>
              </w:rPr>
              <w:t>209.49</w:t>
            </w:r>
          </w:p>
        </w:tc>
        <w:tc>
          <w:tcPr>
            <w:tcW w:w="1200" w:type="dxa"/>
            <w:tcBorders>
              <w:top w:val="nil"/>
              <w:left w:val="single" w:color="auto" w:sz="4" w:space="0"/>
              <w:bottom w:val="single" w:color="auto" w:sz="4" w:space="0"/>
              <w:right w:val="nil"/>
            </w:tcBorders>
            <w:noWrap w:val="0"/>
            <w:vAlign w:val="center"/>
          </w:tcPr>
          <w:p w14:paraId="37E12B12">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2D850E86">
            <w:pPr>
              <w:autoSpaceDN w:val="0"/>
              <w:jc w:val="center"/>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1156" w:type="dxa"/>
            <w:tcBorders>
              <w:top w:val="nil"/>
              <w:left w:val="single" w:color="auto" w:sz="4" w:space="0"/>
              <w:bottom w:val="single" w:color="auto" w:sz="4" w:space="0"/>
              <w:right w:val="single" w:color="auto" w:sz="4" w:space="0"/>
            </w:tcBorders>
            <w:noWrap w:val="0"/>
            <w:vAlign w:val="center"/>
          </w:tcPr>
          <w:p w14:paraId="7666CBAA">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2228C1CA">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469B3BCE">
            <w:pPr>
              <w:jc w:val="center"/>
              <w:rPr>
                <w:rFonts w:eastAsia="宋体"/>
                <w:kern w:val="0"/>
                <w:sz w:val="20"/>
              </w:rPr>
            </w:pPr>
          </w:p>
        </w:tc>
      </w:tr>
      <w:tr w14:paraId="099476C2">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7B7B77A4">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14:paraId="2F2700E8">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54C3D62C">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1566C509">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01EAF4AA">
            <w:pPr>
              <w:autoSpaceDN w:val="0"/>
              <w:jc w:val="center"/>
              <w:textAlignment w:val="center"/>
              <w:rPr>
                <w:rFonts w:eastAsia="宋体"/>
                <w:color w:val="000000"/>
                <w:kern w:val="0"/>
                <w:sz w:val="20"/>
              </w:rPr>
            </w:pPr>
            <w:r>
              <w:rPr>
                <w:rFonts w:eastAsia="宋体"/>
                <w:color w:val="000000"/>
                <w:sz w:val="20"/>
              </w:rPr>
              <w:t>三、国防支出</w:t>
            </w:r>
          </w:p>
        </w:tc>
        <w:tc>
          <w:tcPr>
            <w:tcW w:w="1156" w:type="dxa"/>
            <w:tcBorders>
              <w:top w:val="nil"/>
              <w:left w:val="single" w:color="auto" w:sz="4" w:space="0"/>
              <w:bottom w:val="single" w:color="auto" w:sz="4" w:space="0"/>
              <w:right w:val="single" w:color="auto" w:sz="4" w:space="0"/>
            </w:tcBorders>
            <w:noWrap w:val="0"/>
            <w:vAlign w:val="center"/>
          </w:tcPr>
          <w:p w14:paraId="3116BE57">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0F7CCB57">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2FD36413">
            <w:pPr>
              <w:jc w:val="center"/>
              <w:rPr>
                <w:rFonts w:eastAsia="宋体"/>
                <w:kern w:val="0"/>
                <w:sz w:val="20"/>
              </w:rPr>
            </w:pPr>
          </w:p>
        </w:tc>
      </w:tr>
      <w:tr w14:paraId="0C341FE2">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7188AE3A">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14:paraId="0F5B82CD">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2F354952">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7A3D7BCC">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769DF7F3">
            <w:pPr>
              <w:autoSpaceDN w:val="0"/>
              <w:jc w:val="center"/>
              <w:textAlignment w:val="center"/>
              <w:rPr>
                <w:rFonts w:eastAsia="宋体"/>
                <w:color w:val="000000"/>
                <w:kern w:val="0"/>
                <w:sz w:val="20"/>
              </w:rPr>
            </w:pPr>
            <w:r>
              <w:rPr>
                <w:rFonts w:eastAsia="宋体"/>
                <w:color w:val="000000"/>
                <w:kern w:val="0"/>
                <w:sz w:val="20"/>
              </w:rPr>
              <w:t>……</w:t>
            </w:r>
          </w:p>
        </w:tc>
        <w:tc>
          <w:tcPr>
            <w:tcW w:w="1156" w:type="dxa"/>
            <w:tcBorders>
              <w:top w:val="nil"/>
              <w:left w:val="single" w:color="auto" w:sz="4" w:space="0"/>
              <w:bottom w:val="single" w:color="auto" w:sz="4" w:space="0"/>
              <w:right w:val="single" w:color="auto" w:sz="4" w:space="0"/>
            </w:tcBorders>
            <w:noWrap w:val="0"/>
            <w:vAlign w:val="center"/>
          </w:tcPr>
          <w:p w14:paraId="3526C0DE">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3B130B12">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73852992">
            <w:pPr>
              <w:jc w:val="center"/>
              <w:rPr>
                <w:rFonts w:eastAsia="宋体"/>
                <w:kern w:val="0"/>
                <w:sz w:val="20"/>
              </w:rPr>
            </w:pPr>
          </w:p>
        </w:tc>
      </w:tr>
      <w:tr w14:paraId="618AFB18">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14:paraId="41285B34">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14:paraId="036D388E">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59E75DB4">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0862B014">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1D8C5D4A">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31A66D0E">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55147F23">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1B11555A">
            <w:pPr>
              <w:widowControl/>
              <w:jc w:val="center"/>
              <w:rPr>
                <w:rFonts w:eastAsia="宋体"/>
                <w:kern w:val="0"/>
                <w:sz w:val="20"/>
              </w:rPr>
            </w:pPr>
          </w:p>
        </w:tc>
      </w:tr>
      <w:tr w14:paraId="50A4BE55">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14:paraId="2F0A87ED">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14:paraId="0CED78A6">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6515C43B">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369249C6">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379AA040">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3D5F3664">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151E5427">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2B21ADAA">
            <w:pPr>
              <w:widowControl/>
              <w:jc w:val="center"/>
              <w:rPr>
                <w:rFonts w:eastAsia="宋体"/>
                <w:kern w:val="0"/>
                <w:sz w:val="20"/>
              </w:rPr>
            </w:pPr>
          </w:p>
        </w:tc>
      </w:tr>
      <w:tr w14:paraId="392CB9FD">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7CD146F8">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14:paraId="6EF6E02C">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6579A920">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0CAA5AF1">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1D75197E">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1E7B3145">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59C4C88C">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5B2AD559">
            <w:pPr>
              <w:widowControl/>
              <w:jc w:val="center"/>
              <w:rPr>
                <w:rFonts w:eastAsia="宋体"/>
                <w:kern w:val="0"/>
                <w:sz w:val="20"/>
              </w:rPr>
            </w:pPr>
          </w:p>
        </w:tc>
      </w:tr>
      <w:tr w14:paraId="28CEC91C">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33E672D5">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14:paraId="3FDA903A">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24EF202A">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36989A25">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5E08B736">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096A7D30">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7A7519D3">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2ACE93B7">
            <w:pPr>
              <w:jc w:val="center"/>
              <w:rPr>
                <w:rFonts w:eastAsia="宋体"/>
                <w:kern w:val="0"/>
                <w:sz w:val="20"/>
              </w:rPr>
            </w:pPr>
          </w:p>
        </w:tc>
      </w:tr>
      <w:tr w14:paraId="60F055E6">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7F0A79EE">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14:paraId="71526755">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38746BAA">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63863A79">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0B738B6E">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685E5D94">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3644FAA8">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7B4A481D">
            <w:pPr>
              <w:jc w:val="center"/>
              <w:rPr>
                <w:rFonts w:eastAsia="宋体"/>
                <w:kern w:val="0"/>
                <w:sz w:val="20"/>
              </w:rPr>
            </w:pPr>
          </w:p>
        </w:tc>
      </w:tr>
      <w:tr w14:paraId="7E939DEE">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250FDF29">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14:paraId="64A88FBE">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4342FC55">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0CCD25BC">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09C6B365">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7E573EE4">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19CC96CF">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44F87FFE">
            <w:pPr>
              <w:jc w:val="center"/>
              <w:rPr>
                <w:rFonts w:eastAsia="宋体"/>
                <w:kern w:val="0"/>
                <w:sz w:val="20"/>
              </w:rPr>
            </w:pPr>
          </w:p>
        </w:tc>
      </w:tr>
      <w:tr w14:paraId="66462CE5">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74650885">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14:paraId="432C262E">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14:paraId="46E63397">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14:paraId="155985AE">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14:paraId="5617CAF2">
            <w:pPr>
              <w:jc w:val="center"/>
              <w:rPr>
                <w:rFonts w:hint="eastAsia" w:eastAsia="宋体"/>
                <w:sz w:val="20"/>
              </w:rPr>
            </w:pPr>
          </w:p>
        </w:tc>
        <w:tc>
          <w:tcPr>
            <w:tcW w:w="1156" w:type="dxa"/>
            <w:tcBorders>
              <w:top w:val="nil"/>
              <w:left w:val="single" w:color="auto" w:sz="4" w:space="0"/>
              <w:bottom w:val="single" w:color="auto" w:sz="4" w:space="0"/>
              <w:right w:val="single" w:color="auto" w:sz="4" w:space="0"/>
            </w:tcBorders>
            <w:noWrap w:val="0"/>
            <w:vAlign w:val="center"/>
          </w:tcPr>
          <w:p w14:paraId="3EDD0C5F">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14:paraId="0AB77A8B">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14:paraId="10D8E76C">
            <w:pPr>
              <w:jc w:val="center"/>
              <w:rPr>
                <w:rFonts w:hint="eastAsia" w:eastAsia="宋体"/>
                <w:sz w:val="20"/>
              </w:rPr>
            </w:pPr>
          </w:p>
        </w:tc>
      </w:tr>
      <w:tr w14:paraId="032974F0">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4FEF4F5A">
            <w:pPr>
              <w:widowControl/>
              <w:jc w:val="center"/>
              <w:rPr>
                <w:rFonts w:eastAsia="宋体"/>
                <w:b/>
                <w:bCs/>
                <w:kern w:val="0"/>
                <w:sz w:val="20"/>
              </w:rPr>
            </w:pPr>
            <w:r>
              <w:rPr>
                <w:rFonts w:eastAsia="宋体"/>
                <w:b/>
                <w:bCs/>
                <w:kern w:val="0"/>
                <w:sz w:val="20"/>
              </w:rPr>
              <w:t>本年收入</w:t>
            </w:r>
            <w:r>
              <w:rPr>
                <w:rFonts w:hint="eastAsia" w:eastAsia="宋体"/>
                <w:b/>
                <w:bCs/>
                <w:kern w:val="0"/>
                <w:sz w:val="20"/>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14:paraId="52ED8423">
            <w:pPr>
              <w:widowControl/>
              <w:jc w:val="center"/>
              <w:rPr>
                <w:rFonts w:hint="default" w:eastAsia="宋体"/>
                <w:kern w:val="0"/>
                <w:sz w:val="20"/>
                <w:lang w:val="en-US" w:eastAsia="zh-CN"/>
              </w:rPr>
            </w:pPr>
            <w:r>
              <w:rPr>
                <w:rFonts w:hint="eastAsia" w:eastAsia="宋体"/>
                <w:kern w:val="0"/>
                <w:sz w:val="20"/>
                <w:lang w:val="en-US" w:eastAsia="zh-CN"/>
              </w:rPr>
              <w:t>209.49</w:t>
            </w:r>
          </w:p>
        </w:tc>
        <w:tc>
          <w:tcPr>
            <w:tcW w:w="1073" w:type="dxa"/>
            <w:tcBorders>
              <w:top w:val="nil"/>
              <w:left w:val="nil"/>
              <w:bottom w:val="single" w:color="auto" w:sz="4" w:space="0"/>
              <w:right w:val="single" w:color="auto" w:sz="4" w:space="0"/>
            </w:tcBorders>
            <w:noWrap w:val="0"/>
            <w:vAlign w:val="center"/>
          </w:tcPr>
          <w:p w14:paraId="42EF4E86">
            <w:pPr>
              <w:widowControl/>
              <w:jc w:val="center"/>
              <w:rPr>
                <w:rFonts w:eastAsia="宋体"/>
                <w:kern w:val="0"/>
                <w:sz w:val="20"/>
              </w:rPr>
            </w:pPr>
            <w:r>
              <w:rPr>
                <w:rFonts w:hint="eastAsia" w:eastAsia="宋体"/>
                <w:kern w:val="0"/>
                <w:sz w:val="20"/>
                <w:lang w:val="en-US" w:eastAsia="zh-CN"/>
              </w:rPr>
              <w:t>209.49</w:t>
            </w:r>
          </w:p>
        </w:tc>
        <w:tc>
          <w:tcPr>
            <w:tcW w:w="1200" w:type="dxa"/>
            <w:tcBorders>
              <w:top w:val="nil"/>
              <w:left w:val="single" w:color="auto" w:sz="4" w:space="0"/>
              <w:bottom w:val="single" w:color="auto" w:sz="4" w:space="0"/>
              <w:right w:val="nil"/>
            </w:tcBorders>
            <w:noWrap w:val="0"/>
            <w:vAlign w:val="center"/>
          </w:tcPr>
          <w:p w14:paraId="5AC41C07">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7041B917">
            <w:pPr>
              <w:widowControl/>
              <w:jc w:val="center"/>
              <w:rPr>
                <w:rFonts w:eastAsia="宋体"/>
                <w:b/>
                <w:bCs/>
                <w:kern w:val="0"/>
                <w:sz w:val="20"/>
              </w:rPr>
            </w:pPr>
            <w:r>
              <w:rPr>
                <w:rFonts w:eastAsia="宋体"/>
                <w:b/>
                <w:bCs/>
                <w:kern w:val="0"/>
                <w:sz w:val="20"/>
              </w:rPr>
              <w:t>本年支出</w:t>
            </w:r>
            <w:r>
              <w:rPr>
                <w:rFonts w:hint="eastAsia" w:eastAsia="宋体"/>
                <w:b/>
                <w:bCs/>
                <w:kern w:val="0"/>
                <w:sz w:val="20"/>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14:paraId="0148DB4F">
            <w:pPr>
              <w:widowControl/>
              <w:jc w:val="center"/>
              <w:rPr>
                <w:rFonts w:hint="default" w:eastAsia="宋体"/>
                <w:b/>
                <w:bCs/>
                <w:kern w:val="0"/>
                <w:sz w:val="20"/>
                <w:lang w:val="en-US" w:eastAsia="zh-CN"/>
              </w:rPr>
            </w:pPr>
            <w:r>
              <w:rPr>
                <w:rFonts w:hint="eastAsia" w:eastAsia="宋体"/>
                <w:b/>
                <w:bCs/>
                <w:kern w:val="0"/>
                <w:sz w:val="20"/>
                <w:lang w:val="en-US" w:eastAsia="zh-CN"/>
              </w:rPr>
              <w:t>209.49</w:t>
            </w:r>
          </w:p>
        </w:tc>
        <w:tc>
          <w:tcPr>
            <w:tcW w:w="1182" w:type="dxa"/>
            <w:gridSpan w:val="2"/>
            <w:tcBorders>
              <w:top w:val="nil"/>
              <w:left w:val="nil"/>
              <w:bottom w:val="single" w:color="auto" w:sz="4" w:space="0"/>
              <w:right w:val="single" w:color="auto" w:sz="4" w:space="0"/>
            </w:tcBorders>
            <w:noWrap w:val="0"/>
            <w:vAlign w:val="center"/>
          </w:tcPr>
          <w:p w14:paraId="3D2C2B22">
            <w:pPr>
              <w:widowControl/>
              <w:jc w:val="center"/>
              <w:rPr>
                <w:rFonts w:eastAsia="宋体"/>
                <w:kern w:val="0"/>
                <w:sz w:val="20"/>
              </w:rPr>
            </w:pPr>
            <w:r>
              <w:rPr>
                <w:rFonts w:hint="eastAsia" w:eastAsia="宋体"/>
                <w:b/>
                <w:bCs/>
                <w:kern w:val="0"/>
                <w:sz w:val="20"/>
                <w:lang w:val="en-US" w:eastAsia="zh-CN"/>
              </w:rPr>
              <w:t>209.49</w:t>
            </w:r>
          </w:p>
        </w:tc>
        <w:tc>
          <w:tcPr>
            <w:tcW w:w="1158" w:type="dxa"/>
            <w:tcBorders>
              <w:top w:val="nil"/>
              <w:left w:val="nil"/>
              <w:bottom w:val="single" w:color="auto" w:sz="4" w:space="0"/>
              <w:right w:val="single" w:color="auto" w:sz="4" w:space="0"/>
            </w:tcBorders>
            <w:noWrap w:val="0"/>
            <w:vAlign w:val="center"/>
          </w:tcPr>
          <w:p w14:paraId="20E4F574">
            <w:pPr>
              <w:widowControl/>
              <w:jc w:val="center"/>
              <w:rPr>
                <w:rFonts w:eastAsia="宋体"/>
                <w:kern w:val="0"/>
                <w:sz w:val="20"/>
              </w:rPr>
            </w:pPr>
          </w:p>
        </w:tc>
      </w:tr>
      <w:tr w14:paraId="3F347750">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5EFD7882">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14:paraId="1D137467">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5A7F8392">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77C55C01">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6FCD6EE9">
            <w:pPr>
              <w:widowControl/>
              <w:jc w:val="center"/>
              <w:rPr>
                <w:rFonts w:eastAsia="宋体"/>
                <w:kern w:val="0"/>
                <w:sz w:val="20"/>
              </w:rPr>
            </w:pPr>
            <w:r>
              <w:rPr>
                <w:rFonts w:eastAsia="宋体"/>
                <w:kern w:val="0"/>
                <w:sz w:val="20"/>
              </w:rPr>
              <w:t>结转下年</w:t>
            </w:r>
            <w:r>
              <w:rPr>
                <w:rFonts w:hint="eastAsia" w:eastAsia="宋体"/>
                <w:kern w:val="0"/>
                <w:sz w:val="20"/>
              </w:rPr>
              <w:t xml:space="preserve">  支出</w:t>
            </w:r>
          </w:p>
        </w:tc>
        <w:tc>
          <w:tcPr>
            <w:tcW w:w="1156" w:type="dxa"/>
            <w:tcBorders>
              <w:top w:val="nil"/>
              <w:left w:val="single" w:color="auto" w:sz="4" w:space="0"/>
              <w:bottom w:val="single" w:color="auto" w:sz="4" w:space="0"/>
              <w:right w:val="single" w:color="auto" w:sz="4" w:space="0"/>
            </w:tcBorders>
            <w:noWrap w:val="0"/>
            <w:vAlign w:val="center"/>
          </w:tcPr>
          <w:p w14:paraId="01D3A888">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14:paraId="54E5DBB1">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7043F678">
            <w:pPr>
              <w:jc w:val="center"/>
              <w:rPr>
                <w:rFonts w:eastAsia="宋体"/>
                <w:kern w:val="0"/>
                <w:sz w:val="20"/>
              </w:rPr>
            </w:pPr>
          </w:p>
        </w:tc>
      </w:tr>
      <w:tr w14:paraId="0AF8EF70">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419E808A">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14:paraId="079FE5DF">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46B95B5C">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14:paraId="1860204A">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19904014">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38FC8C8E">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14:paraId="5DE5FF84">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14:paraId="7F5C55A5">
            <w:pPr>
              <w:widowControl/>
              <w:jc w:val="center"/>
              <w:rPr>
                <w:rFonts w:eastAsia="宋体"/>
                <w:kern w:val="0"/>
                <w:sz w:val="20"/>
              </w:rPr>
            </w:pPr>
          </w:p>
        </w:tc>
      </w:tr>
      <w:tr w14:paraId="0A66AF3D">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68C1AB16">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14:paraId="3DE56C62">
            <w:pPr>
              <w:widowControl/>
              <w:jc w:val="center"/>
              <w:rPr>
                <w:rFonts w:hint="default" w:eastAsia="宋体"/>
                <w:kern w:val="0"/>
                <w:sz w:val="20"/>
                <w:lang w:val="en-US" w:eastAsia="zh-CN"/>
              </w:rPr>
            </w:pPr>
            <w:r>
              <w:rPr>
                <w:rFonts w:hint="eastAsia" w:eastAsia="宋体"/>
                <w:kern w:val="0"/>
                <w:sz w:val="20"/>
                <w:lang w:val="en-US" w:eastAsia="zh-CN"/>
              </w:rPr>
              <w:t>209.49</w:t>
            </w:r>
          </w:p>
        </w:tc>
        <w:tc>
          <w:tcPr>
            <w:tcW w:w="1073" w:type="dxa"/>
            <w:tcBorders>
              <w:top w:val="nil"/>
              <w:left w:val="nil"/>
              <w:bottom w:val="single" w:color="auto" w:sz="4" w:space="0"/>
              <w:right w:val="single" w:color="auto" w:sz="4" w:space="0"/>
            </w:tcBorders>
            <w:noWrap w:val="0"/>
            <w:vAlign w:val="center"/>
          </w:tcPr>
          <w:p w14:paraId="5FB7A93D">
            <w:pPr>
              <w:widowControl/>
              <w:jc w:val="center"/>
              <w:rPr>
                <w:rFonts w:eastAsia="宋体"/>
                <w:kern w:val="0"/>
                <w:sz w:val="20"/>
              </w:rPr>
            </w:pPr>
            <w:r>
              <w:rPr>
                <w:rFonts w:hint="eastAsia" w:eastAsia="宋体"/>
                <w:kern w:val="0"/>
                <w:sz w:val="20"/>
                <w:lang w:val="en-US" w:eastAsia="zh-CN"/>
              </w:rPr>
              <w:t>209.49</w:t>
            </w:r>
          </w:p>
        </w:tc>
        <w:tc>
          <w:tcPr>
            <w:tcW w:w="1200" w:type="dxa"/>
            <w:tcBorders>
              <w:top w:val="nil"/>
              <w:left w:val="single" w:color="auto" w:sz="4" w:space="0"/>
              <w:bottom w:val="single" w:color="auto" w:sz="4" w:space="0"/>
              <w:right w:val="nil"/>
            </w:tcBorders>
            <w:noWrap w:val="0"/>
            <w:vAlign w:val="center"/>
          </w:tcPr>
          <w:p w14:paraId="1D37EA60">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49C6E226">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14:paraId="5AFFD032">
            <w:pPr>
              <w:widowControl/>
              <w:jc w:val="center"/>
              <w:rPr>
                <w:rFonts w:hint="default" w:eastAsia="宋体"/>
                <w:kern w:val="0"/>
                <w:sz w:val="20"/>
                <w:lang w:val="en-US" w:eastAsia="zh-CN"/>
              </w:rPr>
            </w:pPr>
            <w:r>
              <w:rPr>
                <w:rFonts w:hint="eastAsia" w:eastAsia="宋体"/>
                <w:kern w:val="0"/>
                <w:sz w:val="20"/>
                <w:lang w:val="en-US" w:eastAsia="zh-CN"/>
              </w:rPr>
              <w:t>209.49</w:t>
            </w:r>
          </w:p>
        </w:tc>
        <w:tc>
          <w:tcPr>
            <w:tcW w:w="1182" w:type="dxa"/>
            <w:gridSpan w:val="2"/>
            <w:tcBorders>
              <w:top w:val="nil"/>
              <w:left w:val="nil"/>
              <w:bottom w:val="single" w:color="auto" w:sz="4" w:space="0"/>
              <w:right w:val="single" w:color="auto" w:sz="4" w:space="0"/>
            </w:tcBorders>
            <w:noWrap w:val="0"/>
            <w:vAlign w:val="center"/>
          </w:tcPr>
          <w:p w14:paraId="3D6725DB">
            <w:pPr>
              <w:widowControl/>
              <w:jc w:val="center"/>
              <w:rPr>
                <w:rFonts w:eastAsia="宋体"/>
                <w:kern w:val="0"/>
                <w:sz w:val="20"/>
              </w:rPr>
            </w:pPr>
            <w:r>
              <w:rPr>
                <w:rFonts w:hint="eastAsia" w:eastAsia="宋体"/>
                <w:kern w:val="0"/>
                <w:sz w:val="20"/>
                <w:lang w:val="en-US" w:eastAsia="zh-CN"/>
              </w:rPr>
              <w:t>209.49</w:t>
            </w:r>
          </w:p>
        </w:tc>
        <w:tc>
          <w:tcPr>
            <w:tcW w:w="1158" w:type="dxa"/>
            <w:tcBorders>
              <w:top w:val="nil"/>
              <w:left w:val="nil"/>
              <w:bottom w:val="single" w:color="auto" w:sz="4" w:space="0"/>
              <w:right w:val="single" w:color="auto" w:sz="4" w:space="0"/>
            </w:tcBorders>
            <w:noWrap w:val="0"/>
            <w:vAlign w:val="center"/>
          </w:tcPr>
          <w:p w14:paraId="1037428F">
            <w:pPr>
              <w:widowControl/>
              <w:jc w:val="center"/>
              <w:rPr>
                <w:rFonts w:eastAsia="宋体"/>
                <w:kern w:val="0"/>
                <w:sz w:val="20"/>
              </w:rPr>
            </w:pPr>
          </w:p>
        </w:tc>
      </w:tr>
    </w:tbl>
    <w:p w14:paraId="6A0B07D9">
      <w:pPr>
        <w:ind w:firstLine="640" w:firstLineChars="200"/>
        <w:rPr>
          <w:rFonts w:eastAsia="楷体_GB2312"/>
          <w:strike/>
        </w:rPr>
      </w:pPr>
    </w:p>
    <w:p w14:paraId="6C31D902">
      <w:pPr>
        <w:ind w:firstLine="640" w:firstLineChars="200"/>
        <w:rPr>
          <w:rFonts w:eastAsia="楷体_GB2312"/>
        </w:rPr>
      </w:pPr>
    </w:p>
    <w:p w14:paraId="475B4C4D">
      <w:pPr>
        <w:rPr>
          <w:rFonts w:hAnsi="楷体" w:eastAsia="楷体"/>
        </w:rPr>
      </w:pPr>
      <w:r>
        <w:rPr>
          <w:rFonts w:hAnsi="楷体" w:eastAsia="楷体"/>
        </w:rPr>
        <w:t>注：按照《批复》中的预算表</w:t>
      </w:r>
      <w:r>
        <w:rPr>
          <w:rFonts w:eastAsia="楷体"/>
        </w:rPr>
        <w:t>1</w:t>
      </w:r>
      <w:r>
        <w:rPr>
          <w:rFonts w:hAnsi="楷体" w:eastAsia="楷体"/>
        </w:rPr>
        <w:t>（</w:t>
      </w:r>
      <w:r>
        <w:rPr>
          <w:rFonts w:eastAsia="楷体"/>
        </w:rPr>
        <w:t>202</w:t>
      </w:r>
      <w:r>
        <w:rPr>
          <w:rFonts w:hint="eastAsia" w:eastAsia="楷体"/>
        </w:rPr>
        <w:t>4</w:t>
      </w:r>
      <w:r>
        <w:rPr>
          <w:rFonts w:hAnsi="楷体" w:eastAsia="楷体"/>
        </w:rPr>
        <w:t>年收支总表）填列。</w:t>
      </w:r>
    </w:p>
    <w:p w14:paraId="76943668">
      <w:pPr>
        <w:ind w:firstLine="645"/>
        <w:rPr>
          <w:rFonts w:eastAsia="楷体"/>
        </w:rPr>
      </w:pPr>
      <w:r>
        <w:rPr>
          <w:rFonts w:hAnsi="楷体" w:eastAsia="楷体"/>
        </w:rPr>
        <w:br w:type="page"/>
      </w:r>
    </w:p>
    <w:p w14:paraId="6B3996C7">
      <w:pPr>
        <w:jc w:val="center"/>
        <w:rPr>
          <w:rFonts w:eastAsia="方正小标宋简体"/>
          <w:sz w:val="44"/>
        </w:rPr>
      </w:pPr>
      <w:r>
        <w:rPr>
          <w:rFonts w:eastAsia="方正小标宋简体"/>
          <w:sz w:val="44"/>
        </w:rPr>
        <w:t>收入</w:t>
      </w:r>
      <w:r>
        <w:rPr>
          <w:rFonts w:hint="eastAsia" w:eastAsia="方正小标宋简体"/>
          <w:sz w:val="44"/>
        </w:rPr>
        <w:t>总</w:t>
      </w:r>
      <w:r>
        <w:rPr>
          <w:rFonts w:eastAsia="方正小标宋简体"/>
          <w:sz w:val="44"/>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14:paraId="6F176AD1">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14:paraId="32031369">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14:paraId="0FCEB480">
            <w:pPr>
              <w:autoSpaceDN w:val="0"/>
              <w:jc w:val="left"/>
              <w:textAlignment w:val="center"/>
              <w:rPr>
                <w:rFonts w:eastAsia="华文细黑"/>
                <w:color w:val="000000"/>
                <w:sz w:val="20"/>
              </w:rPr>
            </w:pPr>
          </w:p>
        </w:tc>
        <w:tc>
          <w:tcPr>
            <w:tcW w:w="1061" w:type="dxa"/>
            <w:gridSpan w:val="4"/>
            <w:noWrap w:val="0"/>
            <w:vAlign w:val="center"/>
          </w:tcPr>
          <w:p w14:paraId="2640F481">
            <w:pPr>
              <w:autoSpaceDN w:val="0"/>
              <w:jc w:val="left"/>
              <w:textAlignment w:val="center"/>
              <w:rPr>
                <w:rFonts w:eastAsia="华文细黑"/>
                <w:color w:val="000000"/>
                <w:sz w:val="20"/>
              </w:rPr>
            </w:pPr>
          </w:p>
        </w:tc>
        <w:tc>
          <w:tcPr>
            <w:tcW w:w="531" w:type="dxa"/>
            <w:gridSpan w:val="2"/>
            <w:noWrap w:val="0"/>
            <w:vAlign w:val="center"/>
          </w:tcPr>
          <w:p w14:paraId="49F78D19">
            <w:pPr>
              <w:autoSpaceDN w:val="0"/>
              <w:jc w:val="left"/>
              <w:textAlignment w:val="center"/>
              <w:rPr>
                <w:rFonts w:eastAsia="华文细黑"/>
                <w:color w:val="000000"/>
                <w:sz w:val="20"/>
              </w:rPr>
            </w:pPr>
          </w:p>
        </w:tc>
        <w:tc>
          <w:tcPr>
            <w:tcW w:w="531" w:type="dxa"/>
            <w:gridSpan w:val="2"/>
            <w:noWrap w:val="0"/>
            <w:vAlign w:val="center"/>
          </w:tcPr>
          <w:p w14:paraId="52E61744">
            <w:pPr>
              <w:autoSpaceDN w:val="0"/>
              <w:jc w:val="left"/>
              <w:textAlignment w:val="center"/>
              <w:rPr>
                <w:rFonts w:eastAsia="华文细黑"/>
                <w:color w:val="000000"/>
                <w:sz w:val="20"/>
              </w:rPr>
            </w:pPr>
          </w:p>
        </w:tc>
        <w:tc>
          <w:tcPr>
            <w:tcW w:w="531" w:type="dxa"/>
            <w:gridSpan w:val="2"/>
            <w:noWrap w:val="0"/>
            <w:vAlign w:val="bottom"/>
          </w:tcPr>
          <w:p w14:paraId="79984479">
            <w:pPr>
              <w:autoSpaceDN w:val="0"/>
              <w:jc w:val="left"/>
              <w:textAlignment w:val="bottom"/>
              <w:rPr>
                <w:rFonts w:eastAsia="宋体"/>
                <w:color w:val="000000"/>
                <w:sz w:val="20"/>
              </w:rPr>
            </w:pPr>
          </w:p>
        </w:tc>
        <w:tc>
          <w:tcPr>
            <w:tcW w:w="1716" w:type="dxa"/>
            <w:gridSpan w:val="5"/>
            <w:noWrap w:val="0"/>
            <w:vAlign w:val="top"/>
          </w:tcPr>
          <w:p w14:paraId="4DD0C9B6">
            <w:pPr>
              <w:wordWrap w:val="0"/>
              <w:autoSpaceDN w:val="0"/>
              <w:jc w:val="right"/>
              <w:textAlignment w:val="center"/>
              <w:rPr>
                <w:rFonts w:eastAsia="宋体"/>
                <w:color w:val="000000"/>
                <w:sz w:val="20"/>
              </w:rPr>
            </w:pPr>
            <w:r>
              <w:rPr>
                <w:rFonts w:eastAsia="宋体"/>
                <w:color w:val="000000"/>
                <w:sz w:val="20"/>
              </w:rPr>
              <w:t xml:space="preserve">  单位：万元</w:t>
            </w:r>
          </w:p>
        </w:tc>
      </w:tr>
      <w:tr w14:paraId="34F4A75B">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64EE5BA">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14:paraId="18DDDF36">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14:paraId="3CD796A4">
            <w:pPr>
              <w:shd w:val="solid" w:color="FFFFFF" w:fill="auto"/>
              <w:autoSpaceDN w:val="0"/>
              <w:jc w:val="center"/>
              <w:textAlignment w:val="center"/>
              <w:rPr>
                <w:rFonts w:hint="eastAsia" w:eastAsia="宋体"/>
                <w:color w:val="000000"/>
                <w:sz w:val="20"/>
              </w:rPr>
            </w:pPr>
            <w:r>
              <w:rPr>
                <w:rFonts w:hint="eastAsia" w:eastAsia="宋体"/>
                <w:color w:val="000000"/>
                <w:sz w:val="20"/>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14:paraId="1F5D61A5">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14:paraId="50F8FB92">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34F93D">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14:paraId="6A74368B">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B9CD6C0">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2D8053A">
            <w:pPr>
              <w:autoSpaceDN w:val="0"/>
              <w:jc w:val="center"/>
              <w:rPr>
                <w:rFonts w:hint="eastAsia" w:eastAsia="宋体"/>
                <w:sz w:val="20"/>
              </w:rPr>
            </w:pPr>
            <w:r>
              <w:rPr>
                <w:rFonts w:hint="eastAsia" w:eastAsia="宋体"/>
                <w:sz w:val="20"/>
              </w:rPr>
              <w:t>一般公</w:t>
            </w:r>
            <w:r>
              <w:rPr>
                <w:rFonts w:hint="eastAsia" w:eastAsia="宋体"/>
                <w:sz w:val="20"/>
              </w:rPr>
              <w:br w:type="textWrapping"/>
            </w: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558BAEE">
            <w:pPr>
              <w:autoSpaceDN w:val="0"/>
              <w:jc w:val="center"/>
              <w:rPr>
                <w:rFonts w:hint="eastAsia" w:eastAsia="宋体"/>
                <w:sz w:val="20"/>
              </w:rPr>
            </w:pPr>
            <w:r>
              <w:rPr>
                <w:rFonts w:hint="eastAsia" w:eastAsia="宋体"/>
                <w:sz w:val="20"/>
              </w:rPr>
              <w:t>政府性基</w:t>
            </w:r>
            <w:r>
              <w:rPr>
                <w:rFonts w:hint="eastAsia" w:eastAsia="宋体"/>
                <w:sz w:val="20"/>
              </w:rPr>
              <w:br w:type="textWrapping"/>
            </w: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87CBDB4">
            <w:pPr>
              <w:autoSpaceDN w:val="0"/>
              <w:jc w:val="center"/>
              <w:rPr>
                <w:rFonts w:hint="eastAsia" w:eastAsia="宋体"/>
                <w:sz w:val="20"/>
              </w:rPr>
            </w:pPr>
            <w:r>
              <w:rPr>
                <w:rFonts w:hint="eastAsia" w:eastAsia="宋体"/>
                <w:sz w:val="20"/>
              </w:rPr>
              <w:t>国有资本</w:t>
            </w:r>
            <w:r>
              <w:rPr>
                <w:rFonts w:hint="eastAsia" w:eastAsia="宋体"/>
                <w:sz w:val="20"/>
              </w:rPr>
              <w:br w:type="textWrapping"/>
            </w: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F87E6CF">
            <w:pPr>
              <w:autoSpaceDN w:val="0"/>
              <w:jc w:val="center"/>
              <w:rPr>
                <w:rFonts w:hint="eastAsia" w:eastAsia="宋体"/>
                <w:sz w:val="20"/>
              </w:rPr>
            </w:pPr>
            <w:r>
              <w:rPr>
                <w:rFonts w:hint="eastAsia" w:eastAsia="宋体"/>
                <w:sz w:val="20"/>
              </w:rPr>
              <w:t>财政专户</w:t>
            </w:r>
            <w:r>
              <w:rPr>
                <w:rFonts w:hint="eastAsia" w:eastAsia="宋体"/>
                <w:sz w:val="20"/>
              </w:rPr>
              <w:br w:type="textWrapping"/>
            </w: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3C4F4AF">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63CAAAA">
            <w:pPr>
              <w:autoSpaceDN w:val="0"/>
              <w:jc w:val="center"/>
              <w:rPr>
                <w:rFonts w:hint="eastAsia" w:eastAsia="宋体"/>
                <w:sz w:val="20"/>
              </w:rPr>
            </w:pPr>
            <w:r>
              <w:rPr>
                <w:rFonts w:hint="eastAsia" w:eastAsia="宋体"/>
                <w:sz w:val="20"/>
              </w:rPr>
              <w:t>事业单位</w:t>
            </w:r>
            <w:r>
              <w:rPr>
                <w:rFonts w:hint="eastAsia" w:eastAsia="宋体"/>
                <w:sz w:val="20"/>
              </w:rPr>
              <w:br w:type="textWrapping"/>
            </w: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0535672">
            <w:pPr>
              <w:autoSpaceDN w:val="0"/>
              <w:jc w:val="center"/>
              <w:rPr>
                <w:rFonts w:hint="eastAsia" w:eastAsia="宋体"/>
                <w:sz w:val="20"/>
              </w:rPr>
            </w:pPr>
            <w:r>
              <w:rPr>
                <w:rFonts w:hint="eastAsia" w:eastAsia="宋体"/>
                <w:sz w:val="20"/>
              </w:rPr>
              <w:t>上级</w:t>
            </w:r>
            <w:r>
              <w:rPr>
                <w:rFonts w:hint="eastAsia" w:eastAsia="宋体"/>
                <w:sz w:val="20"/>
              </w:rPr>
              <w:br w:type="textWrapping"/>
            </w:r>
            <w:r>
              <w:rPr>
                <w:rFonts w:hint="eastAsia" w:eastAsia="宋体"/>
                <w:sz w:val="20"/>
              </w:rPr>
              <w:t>补助</w:t>
            </w:r>
            <w:r>
              <w:rPr>
                <w:rFonts w:hint="eastAsia" w:eastAsia="宋体"/>
                <w:sz w:val="20"/>
              </w:rPr>
              <w:br w:type="textWrapping"/>
            </w: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5C97016">
            <w:pPr>
              <w:autoSpaceDN w:val="0"/>
              <w:jc w:val="center"/>
              <w:rPr>
                <w:rFonts w:hint="eastAsia" w:eastAsia="宋体"/>
                <w:sz w:val="20"/>
              </w:rPr>
            </w:pPr>
            <w:r>
              <w:rPr>
                <w:rFonts w:hint="eastAsia" w:eastAsia="宋体"/>
                <w:sz w:val="20"/>
              </w:rPr>
              <w:t>附属单位</w:t>
            </w:r>
            <w:r>
              <w:rPr>
                <w:rFonts w:hint="eastAsia" w:eastAsia="宋体"/>
                <w:sz w:val="20"/>
              </w:rPr>
              <w:br w:type="textWrapping"/>
            </w: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6BFA99E">
            <w:pPr>
              <w:autoSpaceDN w:val="0"/>
              <w:jc w:val="center"/>
              <w:rPr>
                <w:rFonts w:hint="eastAsia" w:eastAsia="宋体"/>
                <w:sz w:val="20"/>
              </w:rPr>
            </w:pPr>
            <w:r>
              <w:rPr>
                <w:rFonts w:hint="eastAsia" w:eastAsia="宋体"/>
                <w:sz w:val="20"/>
              </w:rPr>
              <w:t>其他</w:t>
            </w:r>
            <w:r>
              <w:rPr>
                <w:rFonts w:hint="eastAsia" w:eastAsia="宋体"/>
                <w:sz w:val="20"/>
              </w:rPr>
              <w:br w:type="textWrapping"/>
            </w: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19E0AC1">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A76BEF">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DB3076">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10B17DA0">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9884F0B">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DF5691">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14:paraId="23C8F6DB">
            <w:pPr>
              <w:autoSpaceDN w:val="0"/>
              <w:jc w:val="center"/>
              <w:rPr>
                <w:rFonts w:hint="eastAsia" w:eastAsia="宋体"/>
                <w:sz w:val="20"/>
              </w:rPr>
            </w:pPr>
            <w:r>
              <w:rPr>
                <w:rFonts w:hint="eastAsia" w:eastAsia="宋体"/>
                <w:sz w:val="20"/>
              </w:rPr>
              <w:t>用事业基</w:t>
            </w:r>
            <w:r>
              <w:rPr>
                <w:rFonts w:hint="eastAsia" w:eastAsia="宋体"/>
                <w:sz w:val="20"/>
              </w:rPr>
              <w:br w:type="textWrapping"/>
            </w:r>
            <w:r>
              <w:rPr>
                <w:rFonts w:hint="eastAsia" w:eastAsia="宋体"/>
                <w:sz w:val="20"/>
              </w:rPr>
              <w:t>金弥补收</w:t>
            </w:r>
            <w:r>
              <w:rPr>
                <w:rFonts w:hint="eastAsia" w:eastAsia="宋体"/>
                <w:sz w:val="20"/>
              </w:rPr>
              <w:br w:type="textWrapping"/>
            </w:r>
            <w:r>
              <w:rPr>
                <w:rFonts w:hint="eastAsia" w:eastAsia="宋体"/>
                <w:sz w:val="20"/>
              </w:rPr>
              <w:t>支差额</w:t>
            </w:r>
          </w:p>
        </w:tc>
      </w:tr>
      <w:tr w14:paraId="71F77A36">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14:paraId="08C642D6">
            <w:pPr>
              <w:widowControl/>
              <w:jc w:val="left"/>
              <w:rPr>
                <w:rFonts w:eastAsia="宋体"/>
                <w:color w:val="000000"/>
                <w:sz w:val="20"/>
              </w:rPr>
            </w:pPr>
            <w:r>
              <w:rPr>
                <w:rFonts w:hint="eastAsia" w:ascii="宋体" w:hAnsi="宋体" w:cs="宋体"/>
                <w:kern w:val="0"/>
                <w:sz w:val="16"/>
                <w:szCs w:val="16"/>
                <w:lang w:val="en-US" w:eastAsia="zh-CN"/>
              </w:rPr>
              <w:t>长春市二道区吉林社区卫生服务中心</w:t>
            </w:r>
          </w:p>
        </w:tc>
        <w:tc>
          <w:tcPr>
            <w:tcW w:w="416" w:type="dxa"/>
            <w:tcBorders>
              <w:top w:val="single" w:color="000000" w:sz="4" w:space="0"/>
              <w:left w:val="single" w:color="000000" w:sz="4" w:space="0"/>
              <w:right w:val="single" w:color="000000" w:sz="4" w:space="0"/>
            </w:tcBorders>
            <w:noWrap w:val="0"/>
            <w:vAlign w:val="center"/>
          </w:tcPr>
          <w:p w14:paraId="29027E8D">
            <w:pPr>
              <w:autoSpaceDN w:val="0"/>
              <w:jc w:val="center"/>
              <w:textAlignment w:val="center"/>
              <w:rPr>
                <w:rFonts w:hint="default" w:eastAsia="宋体"/>
                <w:color w:val="000000"/>
                <w:sz w:val="20"/>
                <w:lang w:val="en-US" w:eastAsia="zh-CN"/>
              </w:rPr>
            </w:pPr>
            <w:r>
              <w:rPr>
                <w:rFonts w:hint="eastAsia" w:eastAsia="宋体"/>
                <w:color w:val="000000"/>
                <w:sz w:val="13"/>
                <w:szCs w:val="13"/>
                <w:lang w:val="en-US" w:eastAsia="zh-CN"/>
              </w:rPr>
              <w:t>209.49</w:t>
            </w:r>
          </w:p>
        </w:tc>
        <w:tc>
          <w:tcPr>
            <w:tcW w:w="416" w:type="dxa"/>
            <w:tcBorders>
              <w:top w:val="single" w:color="000000" w:sz="4" w:space="0"/>
              <w:left w:val="single" w:color="000000" w:sz="4" w:space="0"/>
              <w:right w:val="single" w:color="000000" w:sz="4" w:space="0"/>
            </w:tcBorders>
            <w:noWrap w:val="0"/>
            <w:vAlign w:val="center"/>
          </w:tcPr>
          <w:p w14:paraId="60C4CE91">
            <w:pPr>
              <w:autoSpaceDN w:val="0"/>
              <w:jc w:val="center"/>
              <w:textAlignment w:val="center"/>
              <w:rPr>
                <w:rFonts w:hint="default" w:eastAsia="宋体"/>
                <w:color w:val="000000"/>
                <w:kern w:val="2"/>
                <w:sz w:val="20"/>
                <w:lang w:val="en-US" w:eastAsia="zh-CN" w:bidi="ar-SA"/>
              </w:rPr>
            </w:pPr>
            <w:r>
              <w:rPr>
                <w:rFonts w:hint="eastAsia" w:eastAsia="宋体"/>
                <w:color w:val="000000"/>
                <w:sz w:val="13"/>
                <w:szCs w:val="13"/>
                <w:lang w:val="en-US" w:eastAsia="zh-CN"/>
              </w:rPr>
              <w:t>209.49</w:t>
            </w:r>
          </w:p>
        </w:tc>
        <w:tc>
          <w:tcPr>
            <w:tcW w:w="416" w:type="dxa"/>
            <w:tcBorders>
              <w:top w:val="single" w:color="000000" w:sz="4" w:space="0"/>
              <w:left w:val="single" w:color="000000" w:sz="4" w:space="0"/>
              <w:right w:val="single" w:color="000000" w:sz="4" w:space="0"/>
            </w:tcBorders>
            <w:noWrap w:val="0"/>
            <w:vAlign w:val="center"/>
          </w:tcPr>
          <w:p w14:paraId="61CF0DC1">
            <w:pPr>
              <w:autoSpaceDN w:val="0"/>
              <w:jc w:val="center"/>
              <w:textAlignment w:val="center"/>
              <w:rPr>
                <w:rFonts w:hint="default" w:eastAsia="宋体"/>
                <w:color w:val="000000"/>
                <w:kern w:val="2"/>
                <w:sz w:val="20"/>
                <w:lang w:val="en-US" w:eastAsia="zh-CN" w:bidi="ar-SA"/>
              </w:rPr>
            </w:pPr>
            <w:r>
              <w:rPr>
                <w:rFonts w:hint="eastAsia" w:eastAsia="宋体"/>
                <w:color w:val="000000"/>
                <w:sz w:val="13"/>
                <w:szCs w:val="13"/>
                <w:lang w:val="en-US" w:eastAsia="zh-CN"/>
              </w:rPr>
              <w:t>209.49</w:t>
            </w:r>
          </w:p>
        </w:tc>
        <w:tc>
          <w:tcPr>
            <w:tcW w:w="416" w:type="dxa"/>
            <w:tcBorders>
              <w:top w:val="single" w:color="000000" w:sz="4" w:space="0"/>
              <w:left w:val="single" w:color="000000" w:sz="4" w:space="0"/>
              <w:right w:val="single" w:color="000000" w:sz="4" w:space="0"/>
            </w:tcBorders>
            <w:noWrap w:val="0"/>
            <w:vAlign w:val="center"/>
          </w:tcPr>
          <w:p w14:paraId="500680CD">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6CE3EA9D">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14:paraId="181D5FCA">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56C6BB3C">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14:paraId="3BB87917">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0A73DE40">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010D48DA">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14:paraId="770FFC0A">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14:paraId="748BF774">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14:paraId="3FD4FC2E">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14:paraId="2861EC59">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3AF365B0">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4D3F0F91">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38138C1A">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14:paraId="6DFDC585">
            <w:pPr>
              <w:autoSpaceDN w:val="0"/>
              <w:jc w:val="center"/>
              <w:textAlignment w:val="center"/>
              <w:rPr>
                <w:rFonts w:eastAsia="宋体"/>
                <w:color w:val="000000"/>
                <w:sz w:val="20"/>
              </w:rPr>
            </w:pPr>
          </w:p>
        </w:tc>
      </w:tr>
      <w:tr w14:paraId="53B03053">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14:paraId="443EB55D">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6E538E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0EE3FFA">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AD2D197">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11BB8E74">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6F6C7B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3F63E007">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9FB33B8">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86E08EB">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316AE2D">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C7AA366">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85D7171">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0482C5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E2C5D0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3A4CB226">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61C4FF8">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6348B4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1F84C5E">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1E257DE">
            <w:pPr>
              <w:shd w:val="solid" w:color="FFFFFF" w:fill="auto"/>
              <w:autoSpaceDN w:val="0"/>
              <w:jc w:val="right"/>
              <w:textAlignment w:val="center"/>
              <w:rPr>
                <w:rFonts w:eastAsia="宋体"/>
                <w:color w:val="000000"/>
                <w:sz w:val="20"/>
                <w:shd w:val="clear" w:color="auto" w:fill="FFFFFF"/>
              </w:rPr>
            </w:pPr>
          </w:p>
        </w:tc>
      </w:tr>
      <w:tr w14:paraId="66F34D0E">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14:paraId="78FF1FFA">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EF4DA5D">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92D0FE3">
            <w:pPr>
              <w:shd w:val="solid" w:color="FFFFFF" w:fill="auto"/>
              <w:autoSpaceDN w:val="0"/>
              <w:jc w:val="right"/>
              <w:textAlignment w:val="center"/>
              <w:rPr>
                <w:rFonts w:hint="default" w:eastAsia="宋体"/>
                <w:color w:val="000000"/>
                <w:sz w:val="20"/>
                <w:shd w:val="clear" w:color="auto" w:fill="FFFFFF"/>
                <w:lang w:val="en-US" w:eastAsia="zh-CN"/>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9674B9D">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495F7DC8">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7E0E6A8">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2DD212B3">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24FFB1B">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BA72942">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2DF0216">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2135FD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A81E3B5">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91DCE85">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AB546E1">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0F9C77F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D44CC1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CED3756">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66AD41C">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DC53B25">
            <w:pPr>
              <w:shd w:val="solid" w:color="FFFFFF" w:fill="auto"/>
              <w:autoSpaceDN w:val="0"/>
              <w:jc w:val="right"/>
              <w:textAlignment w:val="center"/>
              <w:rPr>
                <w:rFonts w:eastAsia="宋体"/>
                <w:color w:val="000000"/>
                <w:sz w:val="20"/>
                <w:shd w:val="clear" w:color="auto" w:fill="FFFFFF"/>
              </w:rPr>
            </w:pPr>
          </w:p>
        </w:tc>
      </w:tr>
      <w:tr w14:paraId="276A4058">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14:paraId="6F04E851">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A56874A">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B336C9D">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EB2F7E3">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5F45E1DB">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F3932C4">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3A10B4A5">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4420101">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EB70ECA">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7E51457">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409483E">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1CDA0F6">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1C524B2">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9A74BE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45C32725">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F0693CD">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E2FC8A5">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88154AF">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A9782BD">
            <w:pPr>
              <w:shd w:val="solid" w:color="FFFFFF" w:fill="auto"/>
              <w:autoSpaceDN w:val="0"/>
              <w:jc w:val="right"/>
              <w:textAlignment w:val="center"/>
              <w:rPr>
                <w:rFonts w:eastAsia="宋体"/>
                <w:color w:val="000000"/>
                <w:sz w:val="20"/>
                <w:shd w:val="clear" w:color="auto" w:fill="FFFFFF"/>
              </w:rPr>
            </w:pPr>
          </w:p>
        </w:tc>
      </w:tr>
      <w:tr w14:paraId="4A0FAF68">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14:paraId="463ABD6C">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A23A7D0">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F45F1D8">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B635716">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129170E8">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1AD31A7">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124597F5">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1034369">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6976793">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7E8F9DF">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B2BBE8D">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51E9F7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D730367">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A7FEF6A">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4CB9FD49">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5C328CB">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33A1ADE">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52855B7">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CDDD5DF">
            <w:pPr>
              <w:shd w:val="solid" w:color="FFFFFF" w:fill="auto"/>
              <w:autoSpaceDN w:val="0"/>
              <w:jc w:val="right"/>
              <w:textAlignment w:val="center"/>
              <w:rPr>
                <w:rFonts w:eastAsia="宋体"/>
                <w:color w:val="000000"/>
                <w:sz w:val="20"/>
                <w:shd w:val="clear" w:color="auto" w:fill="FFFFFF"/>
              </w:rPr>
            </w:pPr>
          </w:p>
        </w:tc>
      </w:tr>
      <w:tr w14:paraId="77C99BBC">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14:paraId="66211054">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8FE0614">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FB3F0E5">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06C5DD8">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79C3B909">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092CCD8">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3F1437CB">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D212264">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4A370CB">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4EE4C06">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F75C2D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9EFBB76">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3F2C19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CC93087">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050A7E65">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33C4AB9">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4E262CB">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9F1BE26">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9D261F8">
            <w:pPr>
              <w:shd w:val="solid" w:color="FFFFFF" w:fill="auto"/>
              <w:autoSpaceDN w:val="0"/>
              <w:jc w:val="right"/>
              <w:textAlignment w:val="center"/>
              <w:rPr>
                <w:rFonts w:eastAsia="宋体"/>
                <w:color w:val="000000"/>
                <w:sz w:val="20"/>
                <w:shd w:val="clear" w:color="auto" w:fill="FFFFFF"/>
              </w:rPr>
            </w:pPr>
          </w:p>
        </w:tc>
      </w:tr>
      <w:tr w14:paraId="282309FA">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14:paraId="6CD5B2D3">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E6C33C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0267423">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0B004EF">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15CFE0C9">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A794E9C">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382BE97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EF05983">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F0A074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506F6DE">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DB343E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A89660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EE2EE4D">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5CFA133">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7458FEF5">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57108A0">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24DABAF">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9AC811F">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6F611A6">
            <w:pPr>
              <w:shd w:val="solid" w:color="FFFFFF" w:fill="auto"/>
              <w:autoSpaceDN w:val="0"/>
              <w:jc w:val="right"/>
              <w:textAlignment w:val="center"/>
              <w:rPr>
                <w:rFonts w:eastAsia="宋体"/>
                <w:color w:val="000000"/>
                <w:sz w:val="20"/>
                <w:shd w:val="clear" w:color="auto" w:fill="FFFFFF"/>
              </w:rPr>
            </w:pPr>
          </w:p>
        </w:tc>
      </w:tr>
      <w:tr w14:paraId="7FD55D0B">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14:paraId="55DC6527">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B07673D">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1072762">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E4ECB8D">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0DCEE17E">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F9198F5">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22F3EE34">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CB458AF">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E2E3D9F">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433720E">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EFFAA1C">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05E74BA">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EFE4347">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2B2EA8B">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0F444DA5">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FF237F6">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8B3E4F4">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1A4D74C">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8021A73">
            <w:pPr>
              <w:shd w:val="solid" w:color="FFFFFF" w:fill="auto"/>
              <w:autoSpaceDN w:val="0"/>
              <w:jc w:val="right"/>
              <w:textAlignment w:val="center"/>
              <w:rPr>
                <w:color w:val="000000"/>
                <w:sz w:val="20"/>
                <w:shd w:val="clear" w:color="auto" w:fill="FFFFFF"/>
              </w:rPr>
            </w:pPr>
          </w:p>
        </w:tc>
      </w:tr>
      <w:tr w14:paraId="419E0519">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14:paraId="0F2AA8C2">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BB6FF2">
            <w:pPr>
              <w:autoSpaceDN w:val="0"/>
              <w:jc w:val="center"/>
              <w:textAlignment w:val="center"/>
              <w:rPr>
                <w:rFonts w:hint="default" w:eastAsia="宋体"/>
                <w:color w:val="000000"/>
                <w:kern w:val="2"/>
                <w:sz w:val="20"/>
                <w:lang w:val="en-US" w:eastAsia="zh-CN" w:bidi="ar-SA"/>
              </w:rPr>
            </w:pPr>
            <w:r>
              <w:rPr>
                <w:rFonts w:hint="eastAsia" w:eastAsia="宋体"/>
                <w:color w:val="000000"/>
                <w:sz w:val="13"/>
                <w:szCs w:val="13"/>
                <w:lang w:val="en-US" w:eastAsia="zh-CN"/>
              </w:rPr>
              <w:t>209.49</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D526C6">
            <w:pPr>
              <w:autoSpaceDN w:val="0"/>
              <w:jc w:val="center"/>
              <w:textAlignment w:val="center"/>
              <w:rPr>
                <w:rFonts w:hint="default" w:eastAsia="宋体"/>
                <w:color w:val="000000"/>
                <w:kern w:val="2"/>
                <w:sz w:val="20"/>
                <w:lang w:val="en-US" w:eastAsia="zh-CN" w:bidi="ar-SA"/>
              </w:rPr>
            </w:pPr>
            <w:r>
              <w:rPr>
                <w:rFonts w:hint="eastAsia" w:eastAsia="宋体"/>
                <w:color w:val="000000"/>
                <w:sz w:val="13"/>
                <w:szCs w:val="13"/>
                <w:lang w:val="en-US" w:eastAsia="zh-CN"/>
              </w:rPr>
              <w:t>209.49</w:t>
            </w:r>
          </w:p>
        </w:tc>
        <w:tc>
          <w:tcPr>
            <w:tcW w:w="4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A78432">
            <w:pPr>
              <w:autoSpaceDN w:val="0"/>
              <w:jc w:val="center"/>
              <w:textAlignment w:val="center"/>
              <w:rPr>
                <w:rFonts w:hint="default" w:eastAsia="宋体"/>
                <w:color w:val="000000"/>
                <w:kern w:val="2"/>
                <w:sz w:val="20"/>
                <w:lang w:val="en-US" w:eastAsia="zh-CN" w:bidi="ar-SA"/>
              </w:rPr>
            </w:pPr>
            <w:r>
              <w:rPr>
                <w:rFonts w:hint="eastAsia" w:eastAsia="宋体"/>
                <w:color w:val="000000"/>
                <w:sz w:val="13"/>
                <w:szCs w:val="13"/>
                <w:lang w:val="en-US" w:eastAsia="zh-CN"/>
              </w:rPr>
              <w:t>209.49</w:t>
            </w: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4EB1E896">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2467C39">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2FDC79CB">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B57DD1A">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5303F2E">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E1C3A57">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B968FE0">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2947B6A">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66B519B">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37286AA">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05C3C03E">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A6947FE">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721D668">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51FE1C7">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DAEAA8B">
            <w:pPr>
              <w:shd w:val="solid" w:color="FFFFFF" w:fill="auto"/>
              <w:autoSpaceDN w:val="0"/>
              <w:jc w:val="right"/>
              <w:textAlignment w:val="center"/>
              <w:rPr>
                <w:color w:val="000000"/>
                <w:sz w:val="20"/>
                <w:shd w:val="clear" w:color="auto" w:fill="FFFFFF"/>
              </w:rPr>
            </w:pPr>
          </w:p>
        </w:tc>
      </w:tr>
    </w:tbl>
    <w:p w14:paraId="72BACC57"/>
    <w:p w14:paraId="6157FD5F">
      <w:pPr>
        <w:ind w:firstLine="640" w:firstLineChars="200"/>
      </w:pPr>
    </w:p>
    <w:p w14:paraId="50A50B3C">
      <w:pPr>
        <w:ind w:firstLine="640" w:firstLineChars="200"/>
        <w:rPr>
          <w:rFonts w:hAnsi="楷体" w:eastAsia="楷体"/>
        </w:rPr>
      </w:pPr>
      <w:r>
        <w:rPr>
          <w:rFonts w:hAnsi="楷体" w:eastAsia="楷体"/>
        </w:rPr>
        <w:t>注：按照《批复》中的预算表</w:t>
      </w:r>
      <w:r>
        <w:rPr>
          <w:rFonts w:eastAsia="楷体"/>
        </w:rPr>
        <w:t>2</w:t>
      </w:r>
      <w:r>
        <w:rPr>
          <w:rFonts w:hAnsi="楷体" w:eastAsia="楷体"/>
        </w:rPr>
        <w:t>（</w:t>
      </w:r>
      <w:r>
        <w:rPr>
          <w:rFonts w:eastAsia="楷体"/>
        </w:rPr>
        <w:t>202</w:t>
      </w:r>
      <w:r>
        <w:rPr>
          <w:rFonts w:hint="eastAsia" w:eastAsia="楷体"/>
        </w:rPr>
        <w:t>4</w:t>
      </w:r>
      <w:r>
        <w:rPr>
          <w:rFonts w:hAnsi="楷体" w:eastAsia="楷体"/>
        </w:rPr>
        <w:t>年收入总表）填列。</w:t>
      </w:r>
    </w:p>
    <w:p w14:paraId="555B58AB">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14:paraId="1B968593">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14:paraId="22A0D936">
            <w:pPr>
              <w:widowControl/>
              <w:jc w:val="center"/>
              <w:rPr>
                <w:rFonts w:eastAsia="方正小标宋简体"/>
                <w:kern w:val="0"/>
                <w:sz w:val="44"/>
                <w:szCs w:val="44"/>
              </w:rPr>
            </w:pPr>
            <w:r>
              <w:rPr>
                <w:rFonts w:eastAsia="方正小标宋简体"/>
                <w:kern w:val="0"/>
                <w:sz w:val="44"/>
                <w:szCs w:val="44"/>
              </w:rPr>
              <w:t>支出</w:t>
            </w:r>
            <w:r>
              <w:rPr>
                <w:rFonts w:hint="eastAsia" w:eastAsia="方正小标宋简体"/>
                <w:kern w:val="0"/>
                <w:sz w:val="44"/>
                <w:szCs w:val="44"/>
              </w:rPr>
              <w:t>总</w:t>
            </w:r>
            <w:r>
              <w:rPr>
                <w:rFonts w:eastAsia="方正小标宋简体"/>
                <w:kern w:val="0"/>
                <w:sz w:val="44"/>
                <w:szCs w:val="44"/>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14:paraId="7AEE360E">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14:paraId="5150C434">
                  <w:pPr>
                    <w:widowControl/>
                    <w:jc w:val="left"/>
                    <w:rPr>
                      <w:rFonts w:eastAsia="华文细黑"/>
                      <w:color w:val="000000"/>
                      <w:kern w:val="0"/>
                      <w:sz w:val="20"/>
                    </w:rPr>
                  </w:pPr>
                </w:p>
              </w:tc>
              <w:tc>
                <w:tcPr>
                  <w:tcW w:w="1297" w:type="dxa"/>
                  <w:tcBorders>
                    <w:bottom w:val="single" w:color="000000" w:sz="4" w:space="0"/>
                  </w:tcBorders>
                  <w:noWrap w:val="0"/>
                  <w:vAlign w:val="center"/>
                </w:tcPr>
                <w:p w14:paraId="206D7506">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14:paraId="7F1B1CC9">
                  <w:pPr>
                    <w:widowControl/>
                    <w:jc w:val="right"/>
                    <w:rPr>
                      <w:rFonts w:eastAsia="华文细黑"/>
                      <w:color w:val="000000"/>
                      <w:kern w:val="0"/>
                      <w:sz w:val="20"/>
                    </w:rPr>
                  </w:pPr>
                </w:p>
              </w:tc>
              <w:tc>
                <w:tcPr>
                  <w:tcW w:w="1297" w:type="dxa"/>
                  <w:tcBorders>
                    <w:bottom w:val="single" w:color="000000" w:sz="4" w:space="0"/>
                  </w:tcBorders>
                  <w:noWrap w:val="0"/>
                  <w:vAlign w:val="center"/>
                </w:tcPr>
                <w:p w14:paraId="5CCE6052">
                  <w:pPr>
                    <w:widowControl/>
                    <w:jc w:val="right"/>
                    <w:rPr>
                      <w:rFonts w:eastAsia="华文细黑"/>
                      <w:color w:val="000000"/>
                      <w:kern w:val="0"/>
                      <w:sz w:val="20"/>
                    </w:rPr>
                  </w:pPr>
                  <w:r>
                    <w:rPr>
                      <w:rFonts w:eastAsia="华文细黑"/>
                      <w:color w:val="000000"/>
                      <w:kern w:val="0"/>
                      <w:sz w:val="20"/>
                    </w:rPr>
                    <w:t>单位：万元</w:t>
                  </w:r>
                </w:p>
              </w:tc>
            </w:tr>
            <w:tr w14:paraId="4A684595">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14:paraId="0BDF94D3">
                  <w:pPr>
                    <w:autoSpaceDN w:val="0"/>
                    <w:jc w:val="center"/>
                    <w:textAlignment w:val="center"/>
                    <w:rPr>
                      <w:rFonts w:eastAsia="宋体"/>
                      <w:color w:val="000000"/>
                      <w:sz w:val="20"/>
                    </w:rPr>
                  </w:pPr>
                  <w:r>
                    <w:rPr>
                      <w:rFonts w:eastAsia="宋体"/>
                      <w:color w:val="000000"/>
                      <w:sz w:val="20"/>
                    </w:rPr>
                    <w:t>功能分类</w:t>
                  </w:r>
                </w:p>
                <w:p w14:paraId="53EFFA0A">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14:paraId="26EAA33E">
                  <w:pPr>
                    <w:widowControl/>
                    <w:jc w:val="center"/>
                    <w:rPr>
                      <w:rFonts w:eastAsia="华文细黑"/>
                      <w:color w:val="000000"/>
                      <w:kern w:val="0"/>
                      <w:sz w:val="20"/>
                    </w:rPr>
                  </w:pPr>
                  <w:r>
                    <w:rPr>
                      <w:rFonts w:eastAsia="华文细黑"/>
                      <w:color w:val="000000"/>
                      <w:kern w:val="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14:paraId="4058001F">
                  <w:pPr>
                    <w:widowControl/>
                    <w:jc w:val="center"/>
                    <w:rPr>
                      <w:rFonts w:eastAsia="华文细黑"/>
                      <w:color w:val="000000"/>
                      <w:kern w:val="0"/>
                      <w:sz w:val="20"/>
                    </w:rPr>
                  </w:pPr>
                </w:p>
                <w:p w14:paraId="177BA50A">
                  <w:pPr>
                    <w:widowControl/>
                    <w:jc w:val="center"/>
                    <w:rPr>
                      <w:rFonts w:eastAsia="华文细黑"/>
                      <w:color w:val="000000"/>
                      <w:kern w:val="0"/>
                      <w:sz w:val="20"/>
                    </w:rPr>
                  </w:pPr>
                  <w:r>
                    <w:rPr>
                      <w:rFonts w:eastAsia="华文细黑"/>
                      <w:color w:val="000000"/>
                      <w:kern w:val="0"/>
                      <w:sz w:val="20"/>
                    </w:rPr>
                    <w:t>基本</w:t>
                  </w:r>
                </w:p>
                <w:p w14:paraId="23C15D75">
                  <w:pPr>
                    <w:widowControl/>
                    <w:jc w:val="center"/>
                    <w:rPr>
                      <w:rFonts w:eastAsia="华文细黑"/>
                      <w:color w:val="000000"/>
                      <w:kern w:val="0"/>
                      <w:sz w:val="20"/>
                    </w:rPr>
                  </w:pPr>
                  <w:r>
                    <w:rPr>
                      <w:rFonts w:eastAsia="华文细黑"/>
                      <w:color w:val="000000"/>
                      <w:kern w:val="0"/>
                      <w:sz w:val="20"/>
                    </w:rPr>
                    <w:t>支出</w:t>
                  </w:r>
                </w:p>
                <w:p w14:paraId="19374B64">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01A9D4B7">
                  <w:pPr>
                    <w:widowControl/>
                    <w:jc w:val="center"/>
                    <w:rPr>
                      <w:rFonts w:eastAsia="华文细黑"/>
                      <w:color w:val="000000"/>
                      <w:kern w:val="0"/>
                      <w:sz w:val="20"/>
                    </w:rPr>
                  </w:pPr>
                  <w:r>
                    <w:rPr>
                      <w:rFonts w:eastAsia="华文细黑"/>
                      <w:color w:val="000000"/>
                      <w:kern w:val="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733CD382">
                  <w:pPr>
                    <w:widowControl/>
                    <w:jc w:val="center"/>
                    <w:rPr>
                      <w:rFonts w:hint="eastAsia" w:eastAsia="华文细黑"/>
                      <w:color w:val="000000"/>
                      <w:kern w:val="0"/>
                      <w:sz w:val="20"/>
                    </w:rPr>
                  </w:pPr>
                  <w:r>
                    <w:rPr>
                      <w:rFonts w:hint="eastAsia" w:eastAsia="华文细黑"/>
                      <w:color w:val="000000"/>
                      <w:kern w:val="0"/>
                      <w:sz w:val="20"/>
                    </w:rPr>
                    <w:t>事业单位</w:t>
                  </w:r>
                </w:p>
                <w:p w14:paraId="1CC76A9D">
                  <w:pPr>
                    <w:widowControl/>
                    <w:jc w:val="center"/>
                    <w:rPr>
                      <w:rFonts w:hint="eastAsia" w:eastAsia="华文细黑"/>
                      <w:color w:val="000000"/>
                      <w:kern w:val="0"/>
                      <w:sz w:val="20"/>
                    </w:rPr>
                  </w:pPr>
                  <w:r>
                    <w:rPr>
                      <w:rFonts w:hint="eastAsia" w:eastAsia="华文细黑"/>
                      <w:color w:val="000000"/>
                      <w:kern w:val="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7469D20C">
                  <w:pPr>
                    <w:widowControl/>
                    <w:jc w:val="center"/>
                    <w:rPr>
                      <w:rFonts w:eastAsia="华文细黑"/>
                      <w:color w:val="000000"/>
                      <w:kern w:val="0"/>
                      <w:sz w:val="20"/>
                    </w:rPr>
                  </w:pPr>
                  <w:r>
                    <w:rPr>
                      <w:rFonts w:eastAsia="华文细黑"/>
                      <w:color w:val="000000"/>
                      <w:kern w:val="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14:paraId="29FB0E40">
                  <w:pPr>
                    <w:widowControl/>
                    <w:jc w:val="center"/>
                    <w:rPr>
                      <w:rFonts w:eastAsia="华文细黑"/>
                      <w:color w:val="000000"/>
                      <w:kern w:val="0"/>
                      <w:sz w:val="20"/>
                    </w:rPr>
                  </w:pPr>
                  <w:r>
                    <w:rPr>
                      <w:rFonts w:eastAsia="华文细黑"/>
                      <w:color w:val="000000"/>
                      <w:kern w:val="0"/>
                      <w:sz w:val="20"/>
                    </w:rPr>
                    <w:t>对附属                                           单位补                                      助支出</w:t>
                  </w:r>
                </w:p>
              </w:tc>
            </w:tr>
            <w:tr w14:paraId="068EDC03">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76BB79D2">
                  <w:pPr>
                    <w:keepNext w:val="0"/>
                    <w:keepLines w:val="0"/>
                    <w:widowControl/>
                    <w:suppressLineNumbers w:val="0"/>
                    <w:jc w:val="left"/>
                    <w:textAlignment w:val="center"/>
                    <w:rPr>
                      <w:rFonts w:eastAsia="华文细黑"/>
                      <w:color w:val="000000"/>
                      <w:kern w:val="0"/>
                      <w:sz w:val="20"/>
                    </w:rPr>
                  </w:pPr>
                  <w:r>
                    <w:rPr>
                      <w:rFonts w:hint="eastAsia" w:ascii="华文细黑" w:hAnsi="华文细黑" w:eastAsia="华文细黑" w:cs="华文细黑"/>
                      <w:i w:val="0"/>
                      <w:iCs w:val="0"/>
                      <w:color w:val="000000"/>
                      <w:kern w:val="0"/>
                      <w:sz w:val="16"/>
                      <w:szCs w:val="16"/>
                      <w:u w:val="none"/>
                      <w:lang w:val="en-US" w:eastAsia="zh-CN" w:bidi="ar"/>
                    </w:rPr>
                    <w:t>一、</w:t>
                  </w:r>
                  <w:r>
                    <w:rPr>
                      <w:rFonts w:hint="default" w:ascii="华文细黑" w:hAnsi="华文细黑" w:eastAsia="华文细黑" w:cs="华文细黑"/>
                      <w:i w:val="0"/>
                      <w:iCs w:val="0"/>
                      <w:color w:val="000000"/>
                      <w:kern w:val="0"/>
                      <w:sz w:val="16"/>
                      <w:szCs w:val="16"/>
                      <w:u w:val="none"/>
                      <w:lang w:val="en-US" w:eastAsia="zh-CN" w:bidi="ar"/>
                    </w:rPr>
                    <w:t>医疗卫生与计划生育支出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C3CF07">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209.49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C26A5EF">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137.93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16A9C65">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71.56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E2EE09C">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6A27156">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A0257AE">
                  <w:pPr>
                    <w:widowControl/>
                    <w:jc w:val="center"/>
                    <w:rPr>
                      <w:rFonts w:eastAsia="宋体"/>
                      <w:color w:val="000000"/>
                      <w:kern w:val="0"/>
                      <w:sz w:val="20"/>
                    </w:rPr>
                  </w:pPr>
                </w:p>
              </w:tc>
            </w:tr>
            <w:tr w14:paraId="0A648FAD">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3A6A8FEE">
                  <w:pPr>
                    <w:keepNext w:val="0"/>
                    <w:keepLines w:val="0"/>
                    <w:widowControl/>
                    <w:suppressLineNumbers w:val="0"/>
                    <w:ind w:firstLine="480" w:firstLineChars="300"/>
                    <w:jc w:val="left"/>
                    <w:textAlignment w:val="center"/>
                    <w:rPr>
                      <w:rFonts w:eastAsia="华文细黑"/>
                      <w:color w:val="000000"/>
                      <w:kern w:val="0"/>
                      <w:sz w:val="20"/>
                    </w:rPr>
                  </w:pPr>
                  <w:r>
                    <w:rPr>
                      <w:rFonts w:hint="default" w:ascii="华文细黑" w:hAnsi="华文细黑" w:eastAsia="华文细黑" w:cs="华文细黑"/>
                      <w:i w:val="0"/>
                      <w:iCs w:val="0"/>
                      <w:color w:val="000000"/>
                      <w:kern w:val="0"/>
                      <w:sz w:val="16"/>
                      <w:szCs w:val="16"/>
                      <w:u w:val="none"/>
                      <w:lang w:val="en-US" w:eastAsia="zh-CN" w:bidi="ar"/>
                    </w:rPr>
                    <w:t>基层医疗卫生机构</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55743F2">
                  <w:pPr>
                    <w:widowControl/>
                    <w:jc w:val="center"/>
                    <w:rPr>
                      <w:rFonts w:eastAsia="宋体"/>
                      <w:color w:val="000000"/>
                      <w:kern w:val="0"/>
                      <w:sz w:val="20"/>
                    </w:rPr>
                  </w:pPr>
                  <w:r>
                    <w:rPr>
                      <w:rFonts w:hint="eastAsia" w:eastAsia="宋体"/>
                      <w:color w:val="000000"/>
                      <w:kern w:val="0"/>
                      <w:sz w:val="20"/>
                      <w:lang w:val="en-US" w:eastAsia="zh-CN"/>
                    </w:rPr>
                    <w:t>209.49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0C5800F">
                  <w:pPr>
                    <w:widowControl/>
                    <w:jc w:val="center"/>
                    <w:rPr>
                      <w:rFonts w:eastAsia="宋体"/>
                      <w:color w:val="000000"/>
                      <w:kern w:val="0"/>
                      <w:sz w:val="20"/>
                      <w:lang w:val="en-US" w:eastAsia="zh-CN" w:bidi="ar-SA"/>
                    </w:rPr>
                  </w:pPr>
                  <w:r>
                    <w:rPr>
                      <w:rFonts w:hint="eastAsia" w:eastAsia="宋体"/>
                      <w:color w:val="000000"/>
                      <w:kern w:val="0"/>
                      <w:sz w:val="20"/>
                      <w:lang w:val="en-US" w:eastAsia="zh-CN"/>
                    </w:rPr>
                    <w:t>137.93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AA476ED">
                  <w:pPr>
                    <w:widowControl/>
                    <w:jc w:val="center"/>
                    <w:rPr>
                      <w:rFonts w:eastAsia="宋体"/>
                      <w:color w:val="000000"/>
                      <w:kern w:val="0"/>
                      <w:sz w:val="20"/>
                    </w:rPr>
                  </w:pPr>
                  <w:r>
                    <w:rPr>
                      <w:rFonts w:hint="eastAsia" w:eastAsia="宋体"/>
                      <w:color w:val="000000"/>
                      <w:kern w:val="0"/>
                      <w:sz w:val="20"/>
                      <w:lang w:val="en-US" w:eastAsia="zh-CN"/>
                    </w:rPr>
                    <w:t>71.56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62DAE45">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EB6B340">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924D818">
                  <w:pPr>
                    <w:widowControl/>
                    <w:jc w:val="right"/>
                    <w:rPr>
                      <w:rFonts w:eastAsia="宋体"/>
                      <w:color w:val="000000"/>
                      <w:kern w:val="0"/>
                      <w:sz w:val="20"/>
                    </w:rPr>
                  </w:pPr>
                </w:p>
              </w:tc>
            </w:tr>
            <w:tr w14:paraId="73B48A78">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46B7B322">
                  <w:pPr>
                    <w:keepNext w:val="0"/>
                    <w:keepLines w:val="0"/>
                    <w:widowControl/>
                    <w:suppressLineNumbers w:val="0"/>
                    <w:jc w:val="left"/>
                    <w:textAlignment w:val="center"/>
                    <w:rPr>
                      <w:rFonts w:eastAsia="宋体"/>
                      <w:color w:val="000000"/>
                      <w:kern w:val="0"/>
                      <w:sz w:val="20"/>
                    </w:rPr>
                  </w:pPr>
                  <w:r>
                    <w:rPr>
                      <w:rFonts w:hint="default" w:ascii="华文细黑" w:hAnsi="华文细黑" w:eastAsia="华文细黑" w:cs="华文细黑"/>
                      <w:i w:val="0"/>
                      <w:iCs w:val="0"/>
                      <w:color w:val="000000"/>
                      <w:kern w:val="0"/>
                      <w:sz w:val="16"/>
                      <w:szCs w:val="16"/>
                      <w:u w:val="none"/>
                      <w:lang w:val="en-US" w:eastAsia="zh-CN" w:bidi="ar"/>
                    </w:rPr>
                    <w:t xml:space="preserve">  </w:t>
                  </w:r>
                  <w:r>
                    <w:rPr>
                      <w:rFonts w:hint="eastAsia" w:ascii="华文细黑" w:hAnsi="华文细黑" w:eastAsia="华文细黑" w:cs="华文细黑"/>
                      <w:i w:val="0"/>
                      <w:iCs w:val="0"/>
                      <w:color w:val="000000"/>
                      <w:kern w:val="0"/>
                      <w:sz w:val="16"/>
                      <w:szCs w:val="16"/>
                      <w:u w:val="none"/>
                      <w:lang w:val="en-US" w:eastAsia="zh-CN" w:bidi="ar"/>
                    </w:rPr>
                    <w:t xml:space="preserve">      </w:t>
                  </w:r>
                  <w:r>
                    <w:rPr>
                      <w:rFonts w:hint="default" w:ascii="华文细黑" w:hAnsi="华文细黑" w:eastAsia="华文细黑" w:cs="华文细黑"/>
                      <w:i w:val="0"/>
                      <w:iCs w:val="0"/>
                      <w:color w:val="000000"/>
                      <w:kern w:val="0"/>
                      <w:sz w:val="16"/>
                      <w:szCs w:val="16"/>
                      <w:u w:val="none"/>
                      <w:lang w:val="en-US" w:eastAsia="zh-CN" w:bidi="ar"/>
                    </w:rPr>
                    <w:t>城市社区卫生机构</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444B670">
                  <w:pPr>
                    <w:widowControl/>
                    <w:jc w:val="center"/>
                    <w:rPr>
                      <w:rFonts w:eastAsia="宋体"/>
                      <w:color w:val="000000"/>
                      <w:kern w:val="0"/>
                      <w:sz w:val="20"/>
                    </w:rPr>
                  </w:pPr>
                  <w:r>
                    <w:rPr>
                      <w:rFonts w:hint="eastAsia" w:eastAsia="宋体"/>
                      <w:color w:val="000000"/>
                      <w:kern w:val="0"/>
                      <w:sz w:val="20"/>
                      <w:lang w:val="en-US" w:eastAsia="zh-CN"/>
                    </w:rPr>
                    <w:t>209.49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D4D9B8A">
                  <w:pPr>
                    <w:widowControl/>
                    <w:jc w:val="center"/>
                    <w:rPr>
                      <w:rFonts w:eastAsia="宋体"/>
                      <w:color w:val="000000"/>
                      <w:kern w:val="0"/>
                      <w:sz w:val="20"/>
                      <w:lang w:val="en-US" w:eastAsia="zh-CN" w:bidi="ar-SA"/>
                    </w:rPr>
                  </w:pPr>
                  <w:r>
                    <w:rPr>
                      <w:rFonts w:hint="eastAsia" w:eastAsia="宋体"/>
                      <w:color w:val="000000"/>
                      <w:kern w:val="0"/>
                      <w:sz w:val="20"/>
                      <w:lang w:val="en-US" w:eastAsia="zh-CN"/>
                    </w:rPr>
                    <w:t>137.93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49FDB81">
                  <w:pPr>
                    <w:widowControl/>
                    <w:jc w:val="center"/>
                    <w:rPr>
                      <w:rFonts w:eastAsia="宋体"/>
                      <w:color w:val="000000"/>
                      <w:kern w:val="0"/>
                      <w:sz w:val="20"/>
                    </w:rPr>
                  </w:pPr>
                  <w:r>
                    <w:rPr>
                      <w:rFonts w:hint="eastAsia" w:eastAsia="宋体"/>
                      <w:color w:val="000000"/>
                      <w:kern w:val="0"/>
                      <w:sz w:val="20"/>
                      <w:lang w:val="en-US" w:eastAsia="zh-CN"/>
                    </w:rPr>
                    <w:t>71.56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0C336AD">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0D2CC50">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D85FDB7">
                  <w:pPr>
                    <w:widowControl/>
                    <w:jc w:val="right"/>
                    <w:rPr>
                      <w:rFonts w:eastAsia="宋体"/>
                      <w:color w:val="000000"/>
                      <w:kern w:val="0"/>
                      <w:sz w:val="20"/>
                    </w:rPr>
                  </w:pPr>
                </w:p>
              </w:tc>
            </w:tr>
            <w:tr w14:paraId="10750B77">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77D16F9B">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DDCEA87">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0591C3F">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E09F04C">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AF8EF7E">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13F1983">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A5E6B41">
                  <w:pPr>
                    <w:widowControl/>
                    <w:jc w:val="right"/>
                    <w:rPr>
                      <w:rFonts w:eastAsia="宋体"/>
                      <w:color w:val="000000"/>
                      <w:kern w:val="0"/>
                      <w:sz w:val="20"/>
                    </w:rPr>
                  </w:pPr>
                </w:p>
              </w:tc>
            </w:tr>
            <w:tr w14:paraId="45D33BB8">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7E7DB30A">
                  <w:pPr>
                    <w:widowControl/>
                    <w:ind w:firstLine="100" w:firstLineChars="50"/>
                    <w:jc w:val="left"/>
                    <w:rPr>
                      <w:rFonts w:eastAsia="宋体"/>
                      <w:color w:val="000000"/>
                      <w:kern w:val="0"/>
                      <w:sz w:val="20"/>
                    </w:rPr>
                  </w:pPr>
                  <w:r>
                    <w:rPr>
                      <w:rFonts w:eastAsia="宋体"/>
                      <w:color w:val="000000"/>
                      <w:kern w:val="0"/>
                      <w:sz w:val="20"/>
                    </w:rPr>
                    <w:t>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C936CEE">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065DA69">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29F918E">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2FBEFD5">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3B58391">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CE7FBB5">
                  <w:pPr>
                    <w:widowControl/>
                    <w:jc w:val="right"/>
                    <w:rPr>
                      <w:rFonts w:eastAsia="宋体"/>
                      <w:color w:val="000000"/>
                      <w:kern w:val="0"/>
                      <w:sz w:val="20"/>
                    </w:rPr>
                  </w:pPr>
                </w:p>
              </w:tc>
            </w:tr>
            <w:tr w14:paraId="62A17F5E">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2F366253">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A89AE30">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C8C41BE">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11FA67C">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3E5E746">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0F1AF57">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0832687">
                  <w:pPr>
                    <w:widowControl/>
                    <w:jc w:val="right"/>
                    <w:rPr>
                      <w:rFonts w:eastAsia="宋体"/>
                      <w:color w:val="000000"/>
                      <w:kern w:val="0"/>
                      <w:sz w:val="20"/>
                    </w:rPr>
                  </w:pPr>
                </w:p>
              </w:tc>
            </w:tr>
            <w:tr w14:paraId="2220F958">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4FE2022E">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26654A3">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4554F34">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E8A733B">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D9F893B">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E0AF222">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D56DEEF">
                  <w:pPr>
                    <w:widowControl/>
                    <w:jc w:val="right"/>
                    <w:rPr>
                      <w:rFonts w:eastAsia="宋体"/>
                      <w:color w:val="000000"/>
                      <w:kern w:val="0"/>
                      <w:sz w:val="20"/>
                    </w:rPr>
                  </w:pPr>
                </w:p>
              </w:tc>
            </w:tr>
            <w:tr w14:paraId="4145509E">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461AFA18">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A9EF59A">
                  <w:pPr>
                    <w:widowControl/>
                    <w:jc w:val="center"/>
                    <w:rPr>
                      <w:rFonts w:eastAsia="宋体"/>
                      <w:color w:val="000000"/>
                      <w:kern w:val="0"/>
                      <w:sz w:val="20"/>
                      <w:lang w:val="en-US" w:eastAsia="zh-CN" w:bidi="ar-SA"/>
                    </w:rPr>
                  </w:pPr>
                  <w:r>
                    <w:rPr>
                      <w:rFonts w:hint="eastAsia" w:eastAsia="宋体"/>
                      <w:color w:val="000000"/>
                      <w:kern w:val="0"/>
                      <w:sz w:val="20"/>
                      <w:lang w:val="en-US" w:eastAsia="zh-CN"/>
                    </w:rPr>
                    <w:t>209.49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70F122F">
                  <w:pPr>
                    <w:widowControl/>
                    <w:jc w:val="center"/>
                    <w:rPr>
                      <w:rFonts w:eastAsia="宋体"/>
                      <w:color w:val="000000"/>
                      <w:kern w:val="0"/>
                      <w:sz w:val="20"/>
                      <w:lang w:val="en-US" w:eastAsia="zh-CN" w:bidi="ar-SA"/>
                    </w:rPr>
                  </w:pPr>
                  <w:r>
                    <w:rPr>
                      <w:rFonts w:hint="eastAsia" w:eastAsia="宋体"/>
                      <w:color w:val="000000"/>
                      <w:kern w:val="0"/>
                      <w:sz w:val="20"/>
                      <w:lang w:val="en-US" w:eastAsia="zh-CN"/>
                    </w:rPr>
                    <w:t>137.93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94B85CE">
                  <w:pPr>
                    <w:widowControl/>
                    <w:jc w:val="center"/>
                    <w:rPr>
                      <w:rFonts w:eastAsia="宋体"/>
                      <w:color w:val="000000"/>
                      <w:kern w:val="0"/>
                      <w:sz w:val="20"/>
                    </w:rPr>
                  </w:pPr>
                  <w:r>
                    <w:rPr>
                      <w:rFonts w:hint="eastAsia" w:eastAsia="宋体"/>
                      <w:color w:val="000000"/>
                      <w:kern w:val="0"/>
                      <w:sz w:val="20"/>
                      <w:lang w:val="en-US" w:eastAsia="zh-CN"/>
                    </w:rPr>
                    <w:t>71.56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217D3C2">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8284A7F">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ECFE837">
                  <w:pPr>
                    <w:widowControl/>
                    <w:jc w:val="right"/>
                    <w:rPr>
                      <w:rFonts w:eastAsia="宋体"/>
                      <w:color w:val="000000"/>
                      <w:kern w:val="0"/>
                      <w:sz w:val="20"/>
                    </w:rPr>
                  </w:pPr>
                </w:p>
              </w:tc>
            </w:tr>
          </w:tbl>
          <w:p w14:paraId="6314E00F">
            <w:pPr>
              <w:widowControl/>
              <w:jc w:val="center"/>
              <w:rPr>
                <w:rFonts w:eastAsia="方正小标宋简体"/>
                <w:kern w:val="0"/>
                <w:sz w:val="44"/>
                <w:szCs w:val="44"/>
              </w:rPr>
            </w:pPr>
          </w:p>
        </w:tc>
      </w:tr>
    </w:tbl>
    <w:p w14:paraId="114018AD">
      <w:pPr>
        <w:ind w:firstLine="640" w:firstLineChars="200"/>
      </w:pPr>
    </w:p>
    <w:p w14:paraId="1BCC6FDA">
      <w:pPr>
        <w:ind w:firstLine="640" w:firstLineChars="200"/>
      </w:pPr>
    </w:p>
    <w:p w14:paraId="5AC1B793">
      <w:pPr>
        <w:ind w:firstLine="640" w:firstLineChars="200"/>
      </w:pPr>
    </w:p>
    <w:p w14:paraId="21E69981">
      <w:pPr>
        <w:ind w:firstLine="640" w:firstLineChars="200"/>
      </w:pPr>
    </w:p>
    <w:p w14:paraId="65F2D65D">
      <w:pPr>
        <w:ind w:firstLine="640" w:firstLineChars="200"/>
      </w:pPr>
    </w:p>
    <w:p w14:paraId="6E195C31">
      <w:pPr>
        <w:ind w:firstLine="640" w:firstLineChars="200"/>
      </w:pPr>
    </w:p>
    <w:p w14:paraId="26A373BF">
      <w:pPr>
        <w:ind w:firstLine="640" w:firstLineChars="200"/>
      </w:pPr>
    </w:p>
    <w:p w14:paraId="2C427B9C">
      <w:pPr>
        <w:ind w:firstLine="640" w:firstLineChars="200"/>
      </w:pPr>
    </w:p>
    <w:p w14:paraId="63CD79A3">
      <w:pPr>
        <w:ind w:firstLine="640" w:firstLineChars="200"/>
      </w:pPr>
    </w:p>
    <w:p w14:paraId="5AEEE92B">
      <w:pPr>
        <w:ind w:firstLine="640" w:firstLineChars="200"/>
        <w:rPr>
          <w:rFonts w:hAnsi="楷体" w:eastAsia="楷体"/>
        </w:rPr>
      </w:pPr>
      <w:r>
        <w:rPr>
          <w:rFonts w:hAnsi="楷体" w:eastAsia="楷体"/>
        </w:rPr>
        <w:t>注：按照《批复》中的预算表</w:t>
      </w:r>
      <w:r>
        <w:rPr>
          <w:rFonts w:eastAsia="楷体"/>
        </w:rPr>
        <w:t>3</w:t>
      </w:r>
      <w:r>
        <w:rPr>
          <w:rFonts w:hAnsi="楷体" w:eastAsia="楷体"/>
        </w:rPr>
        <w:t>（</w:t>
      </w:r>
      <w:r>
        <w:rPr>
          <w:rFonts w:eastAsia="楷体"/>
        </w:rPr>
        <w:t>202</w:t>
      </w:r>
      <w:r>
        <w:rPr>
          <w:rFonts w:hint="eastAsia" w:eastAsia="楷体"/>
        </w:rPr>
        <w:t>4</w:t>
      </w:r>
      <w:r>
        <w:rPr>
          <w:rFonts w:hAnsi="楷体" w:eastAsia="楷体"/>
        </w:rPr>
        <w:t>年支出总表）填列，功能科目填列至项级。</w:t>
      </w:r>
    </w:p>
    <w:tbl>
      <w:tblPr>
        <w:tblStyle w:val="9"/>
        <w:tblW w:w="0" w:type="auto"/>
        <w:jc w:val="center"/>
        <w:tblLayout w:type="fixed"/>
        <w:tblCellMar>
          <w:top w:w="0" w:type="dxa"/>
          <w:left w:w="108" w:type="dxa"/>
          <w:bottom w:w="0" w:type="dxa"/>
          <w:right w:w="108" w:type="dxa"/>
        </w:tblCellMar>
      </w:tblPr>
      <w:tblGrid>
        <w:gridCol w:w="10123"/>
      </w:tblGrid>
      <w:tr w14:paraId="7AB98822">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14:paraId="71D52B09">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14:paraId="16E8AB15">
                  <w:pPr>
                    <w:ind w:firstLine="2640" w:firstLineChars="600"/>
                    <w:rPr>
                      <w:rFonts w:eastAsia="方正小标宋简体"/>
                      <w:kern w:val="0"/>
                      <w:sz w:val="44"/>
                      <w:szCs w:val="44"/>
                    </w:rPr>
                  </w:pPr>
                  <w:r>
                    <w:rPr>
                      <w:rFonts w:eastAsia="方正小标宋简体"/>
                      <w:kern w:val="0"/>
                      <w:sz w:val="44"/>
                      <w:szCs w:val="44"/>
                    </w:rPr>
                    <w:t>财政拨款收支预算表</w:t>
                  </w:r>
                </w:p>
              </w:tc>
            </w:tr>
            <w:tr w14:paraId="568B4889">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14:paraId="6BB2F779">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14:paraId="654445C2">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14:paraId="52BC50D9">
                  <w:pPr>
                    <w:widowControl/>
                    <w:jc w:val="center"/>
                    <w:rPr>
                      <w:rFonts w:eastAsia="宋体"/>
                      <w:kern w:val="0"/>
                      <w:sz w:val="20"/>
                    </w:rPr>
                  </w:pPr>
                  <w:r>
                    <w:rPr>
                      <w:rFonts w:eastAsia="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14:paraId="550184C4">
                  <w:pPr>
                    <w:widowControl/>
                    <w:jc w:val="center"/>
                    <w:rPr>
                      <w:rFonts w:eastAsia="宋体"/>
                      <w:kern w:val="0"/>
                      <w:sz w:val="20"/>
                    </w:rPr>
                  </w:pPr>
                  <w:r>
                    <w:rPr>
                      <w:rFonts w:eastAsia="宋体"/>
                      <w:kern w:val="0"/>
                      <w:sz w:val="20"/>
                    </w:rPr>
                    <w:t>支      出</w:t>
                  </w:r>
                </w:p>
              </w:tc>
            </w:tr>
            <w:tr w14:paraId="7C65A0AD">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14:paraId="09D12512">
                  <w:pPr>
                    <w:widowControl/>
                    <w:jc w:val="center"/>
                    <w:rPr>
                      <w:rFonts w:eastAsia="宋体"/>
                      <w:kern w:val="0"/>
                      <w:sz w:val="20"/>
                    </w:rPr>
                  </w:pPr>
                  <w:r>
                    <w:rPr>
                      <w:rFonts w:eastAsia="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14:paraId="74BA39DA">
                  <w:pPr>
                    <w:widowControl/>
                    <w:jc w:val="center"/>
                    <w:rPr>
                      <w:rFonts w:hint="eastAsia" w:eastAsia="宋体"/>
                      <w:kern w:val="0"/>
                      <w:sz w:val="20"/>
                    </w:rPr>
                  </w:pPr>
                  <w:r>
                    <w:rPr>
                      <w:rFonts w:hint="eastAsia" w:eastAsia="宋体"/>
                      <w:kern w:val="0"/>
                      <w:sz w:val="20"/>
                    </w:rPr>
                    <w:t>2024年预算数</w:t>
                  </w:r>
                </w:p>
              </w:tc>
              <w:tc>
                <w:tcPr>
                  <w:tcW w:w="688" w:type="dxa"/>
                  <w:vMerge w:val="restart"/>
                  <w:tcBorders>
                    <w:top w:val="single" w:color="auto" w:sz="4" w:space="0"/>
                    <w:left w:val="single" w:color="auto" w:sz="4" w:space="0"/>
                    <w:right w:val="single" w:color="auto" w:sz="4" w:space="0"/>
                  </w:tcBorders>
                  <w:noWrap w:val="0"/>
                  <w:vAlign w:val="center"/>
                </w:tcPr>
                <w:p w14:paraId="11753A3C">
                  <w:pPr>
                    <w:widowControl/>
                    <w:jc w:val="center"/>
                    <w:rPr>
                      <w:rFonts w:eastAsia="宋体"/>
                      <w:kern w:val="0"/>
                      <w:sz w:val="20"/>
                    </w:rPr>
                  </w:pPr>
                  <w:r>
                    <w:rPr>
                      <w:rFonts w:hint="eastAsia" w:eastAsia="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14:paraId="474CEAA9">
                  <w:pPr>
                    <w:widowControl/>
                    <w:jc w:val="center"/>
                    <w:rPr>
                      <w:rFonts w:eastAsia="宋体"/>
                      <w:kern w:val="0"/>
                      <w:sz w:val="20"/>
                    </w:rPr>
                  </w:pPr>
                  <w:r>
                    <w:rPr>
                      <w:rFonts w:hint="eastAsia" w:eastAsia="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14:paraId="45FAA867">
                  <w:pPr>
                    <w:widowControl/>
                    <w:jc w:val="center"/>
                    <w:rPr>
                      <w:rFonts w:eastAsia="宋体"/>
                      <w:kern w:val="0"/>
                      <w:sz w:val="20"/>
                    </w:rPr>
                  </w:pPr>
                  <w:r>
                    <w:rPr>
                      <w:rFonts w:eastAsia="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14:paraId="1F22F3EA">
                  <w:pPr>
                    <w:widowControl/>
                    <w:jc w:val="center"/>
                    <w:rPr>
                      <w:rFonts w:hint="eastAsia" w:eastAsia="宋体"/>
                      <w:kern w:val="0"/>
                      <w:sz w:val="20"/>
                    </w:rPr>
                  </w:pPr>
                  <w:r>
                    <w:rPr>
                      <w:rFonts w:hint="eastAsia" w:eastAsia="宋体"/>
                      <w:kern w:val="0"/>
                      <w:sz w:val="20"/>
                    </w:rPr>
                    <w:t>2024年预算数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14:paraId="7778C518">
                  <w:pPr>
                    <w:widowControl/>
                    <w:jc w:val="center"/>
                    <w:rPr>
                      <w:rFonts w:eastAsia="宋体"/>
                      <w:kern w:val="0"/>
                      <w:sz w:val="20"/>
                    </w:rPr>
                  </w:pPr>
                  <w:r>
                    <w:rPr>
                      <w:rFonts w:eastAsia="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14:paraId="27C15997">
                  <w:pPr>
                    <w:widowControl/>
                    <w:jc w:val="center"/>
                    <w:rPr>
                      <w:rFonts w:eastAsia="宋体"/>
                      <w:kern w:val="0"/>
                      <w:sz w:val="20"/>
                    </w:rPr>
                  </w:pPr>
                  <w:r>
                    <w:rPr>
                      <w:rFonts w:eastAsia="宋体"/>
                      <w:kern w:val="0"/>
                      <w:sz w:val="20"/>
                    </w:rPr>
                    <w:t>政府性基金预算</w:t>
                  </w:r>
                </w:p>
              </w:tc>
            </w:tr>
            <w:tr w14:paraId="2A48F59C">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14:paraId="542198E2">
                  <w:pPr>
                    <w:widowControl/>
                    <w:jc w:val="center"/>
                    <w:rPr>
                      <w:rFonts w:eastAsia="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14:paraId="61BAC520">
                  <w:pPr>
                    <w:widowControl/>
                    <w:jc w:val="center"/>
                    <w:rPr>
                      <w:rFonts w:eastAsia="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14:paraId="05243FB1">
                  <w:pPr>
                    <w:widowControl/>
                    <w:jc w:val="center"/>
                    <w:rPr>
                      <w:rFonts w:eastAsia="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14:paraId="5DAFA591">
                  <w:pPr>
                    <w:widowControl/>
                    <w:jc w:val="center"/>
                    <w:rPr>
                      <w:rFonts w:eastAsia="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14:paraId="414A7BA3">
                  <w:pPr>
                    <w:widowControl/>
                    <w:jc w:val="center"/>
                    <w:rPr>
                      <w:rFonts w:eastAsia="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14:paraId="6AD0C7FB">
                  <w:pPr>
                    <w:widowControl/>
                    <w:jc w:val="center"/>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14:paraId="2FC3F717">
                  <w:pPr>
                    <w:widowControl/>
                    <w:jc w:val="center"/>
                    <w:rPr>
                      <w:rFonts w:eastAsia="宋体"/>
                      <w:kern w:val="0"/>
                      <w:sz w:val="20"/>
                    </w:rPr>
                  </w:pPr>
                  <w:r>
                    <w:rPr>
                      <w:rFonts w:hint="eastAsia" w:eastAsia="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073C4537">
                  <w:pPr>
                    <w:widowControl/>
                    <w:jc w:val="center"/>
                    <w:rPr>
                      <w:rFonts w:eastAsia="宋体"/>
                      <w:kern w:val="0"/>
                      <w:sz w:val="20"/>
                    </w:rPr>
                  </w:pPr>
                  <w:r>
                    <w:rPr>
                      <w:rFonts w:hint="eastAsia" w:eastAsia="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14:paraId="70C487B5">
                  <w:pPr>
                    <w:widowControl/>
                    <w:jc w:val="center"/>
                    <w:rPr>
                      <w:rFonts w:eastAsia="宋体"/>
                      <w:kern w:val="0"/>
                      <w:sz w:val="20"/>
                    </w:rPr>
                  </w:pPr>
                  <w:r>
                    <w:rPr>
                      <w:rFonts w:hint="eastAsia" w:eastAsia="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61DFA96B">
                  <w:pPr>
                    <w:widowControl/>
                    <w:jc w:val="center"/>
                    <w:rPr>
                      <w:rFonts w:eastAsia="宋体"/>
                      <w:kern w:val="0"/>
                      <w:sz w:val="20"/>
                    </w:rPr>
                  </w:pPr>
                  <w:r>
                    <w:rPr>
                      <w:rFonts w:hint="eastAsia" w:eastAsia="宋体"/>
                      <w:kern w:val="0"/>
                      <w:sz w:val="20"/>
                    </w:rPr>
                    <w:t>上年  结转</w:t>
                  </w:r>
                </w:p>
              </w:tc>
            </w:tr>
            <w:tr w14:paraId="7CADDEB4">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0C89F115">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278ADA2D">
                  <w:pPr>
                    <w:widowControl/>
                    <w:jc w:val="right"/>
                    <w:rPr>
                      <w:rFonts w:eastAsia="宋体"/>
                      <w:kern w:val="0"/>
                      <w:sz w:val="20"/>
                    </w:rPr>
                  </w:pPr>
                  <w:r>
                    <w:rPr>
                      <w:rFonts w:hint="eastAsia" w:eastAsia="宋体"/>
                      <w:kern w:val="0"/>
                      <w:sz w:val="20"/>
                      <w:lang w:val="en-US" w:eastAsia="zh-CN"/>
                    </w:rPr>
                    <w:t>209.49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69EA048D">
                  <w:pPr>
                    <w:widowControl/>
                    <w:jc w:val="right"/>
                    <w:rPr>
                      <w:rFonts w:eastAsia="宋体"/>
                      <w:kern w:val="0"/>
                      <w:sz w:val="16"/>
                      <w:szCs w:val="16"/>
                    </w:rPr>
                  </w:pPr>
                  <w:r>
                    <w:rPr>
                      <w:rFonts w:hint="eastAsia" w:eastAsia="宋体"/>
                      <w:kern w:val="0"/>
                      <w:sz w:val="16"/>
                      <w:szCs w:val="16"/>
                      <w:lang w:val="en-US" w:eastAsia="zh-CN"/>
                    </w:rPr>
                    <w:t>209.49</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236A0F4E">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3B3733A7">
                  <w:pPr>
                    <w:widowControl/>
                    <w:jc w:val="left"/>
                    <w:rPr>
                      <w:rFonts w:eastAsia="宋体"/>
                      <w:color w:val="000000"/>
                      <w:kern w:val="0"/>
                      <w:sz w:val="20"/>
                    </w:rPr>
                  </w:pPr>
                  <w:r>
                    <w:rPr>
                      <w:rFonts w:eastAsia="宋体"/>
                      <w:color w:val="000000"/>
                      <w:kern w:val="0"/>
                      <w:sz w:val="20"/>
                    </w:rPr>
                    <w:t>一、一般公共服务</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24C1C159">
                  <w:pPr>
                    <w:widowControl/>
                    <w:jc w:val="right"/>
                    <w:rPr>
                      <w:rFonts w:eastAsia="宋体"/>
                      <w:kern w:val="0"/>
                      <w:sz w:val="20"/>
                    </w:rPr>
                  </w:pPr>
                  <w:r>
                    <w:rPr>
                      <w:rFonts w:hint="eastAsia" w:eastAsia="宋体"/>
                      <w:kern w:val="0"/>
                      <w:sz w:val="20"/>
                      <w:lang w:val="en-US" w:eastAsia="zh-CN"/>
                    </w:rPr>
                    <w:t>209.49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17E9775B">
                  <w:pPr>
                    <w:widowControl/>
                    <w:jc w:val="center"/>
                    <w:rPr>
                      <w:rFonts w:eastAsia="宋体"/>
                      <w:kern w:val="0"/>
                      <w:sz w:val="18"/>
                      <w:szCs w:val="18"/>
                    </w:rPr>
                  </w:pPr>
                  <w:r>
                    <w:rPr>
                      <w:rFonts w:hint="eastAsia" w:eastAsia="宋体"/>
                      <w:kern w:val="0"/>
                      <w:sz w:val="18"/>
                      <w:szCs w:val="18"/>
                      <w:lang w:val="en-US" w:eastAsia="zh-CN"/>
                    </w:rPr>
                    <w:t>209.49</w:t>
                  </w:r>
                </w:p>
              </w:tc>
              <w:tc>
                <w:tcPr>
                  <w:tcW w:w="744" w:type="dxa"/>
                  <w:tcBorders>
                    <w:top w:val="single" w:color="auto" w:sz="4" w:space="0"/>
                    <w:left w:val="single" w:color="auto" w:sz="4" w:space="0"/>
                    <w:bottom w:val="single" w:color="auto" w:sz="4" w:space="0"/>
                    <w:right w:val="single" w:color="auto" w:sz="4" w:space="0"/>
                  </w:tcBorders>
                  <w:noWrap w:val="0"/>
                  <w:vAlign w:val="top"/>
                </w:tcPr>
                <w:p w14:paraId="75009D84">
                  <w:pPr>
                    <w:widowControl/>
                    <w:jc w:val="right"/>
                    <w:rPr>
                      <w:rFonts w:eastAsia="宋体"/>
                      <w:kern w:val="0"/>
                      <w:sz w:val="18"/>
                      <w:szCs w:val="18"/>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77381FC2">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6598C37E">
                  <w:pPr>
                    <w:widowControl/>
                    <w:jc w:val="right"/>
                    <w:rPr>
                      <w:rFonts w:eastAsia="宋体"/>
                      <w:kern w:val="0"/>
                      <w:sz w:val="20"/>
                    </w:rPr>
                  </w:pPr>
                </w:p>
              </w:tc>
            </w:tr>
            <w:tr w14:paraId="17C0AA16">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28AF15E9">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5225AD06">
                  <w:pPr>
                    <w:widowControl/>
                    <w:jc w:val="right"/>
                    <w:rPr>
                      <w:rFonts w:eastAsia="宋体"/>
                      <w:kern w:val="0"/>
                      <w:sz w:val="20"/>
                    </w:rPr>
                  </w:pPr>
                  <w:r>
                    <w:rPr>
                      <w:rFonts w:hint="eastAsia" w:eastAsia="宋体"/>
                      <w:kern w:val="0"/>
                      <w:sz w:val="20"/>
                      <w:lang w:val="en-US" w:eastAsia="zh-CN"/>
                    </w:rPr>
                    <w:t>209.49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52AA05A6">
                  <w:pPr>
                    <w:jc w:val="right"/>
                    <w:rPr>
                      <w:rFonts w:eastAsia="宋体"/>
                      <w:kern w:val="0"/>
                      <w:sz w:val="16"/>
                      <w:szCs w:val="16"/>
                    </w:rPr>
                  </w:pPr>
                  <w:r>
                    <w:rPr>
                      <w:rFonts w:hint="eastAsia" w:eastAsia="宋体"/>
                      <w:kern w:val="0"/>
                      <w:sz w:val="16"/>
                      <w:szCs w:val="16"/>
                      <w:lang w:val="en-US" w:eastAsia="zh-CN"/>
                    </w:rPr>
                    <w:t>209.49</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29170B2E">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0000F713">
                  <w:pPr>
                    <w:autoSpaceDN w:val="0"/>
                    <w:jc w:val="left"/>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67068392">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14:paraId="09F7AC6E">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0BDEE193">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106F4B0B">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92E8AB7">
                  <w:pPr>
                    <w:widowControl/>
                    <w:jc w:val="right"/>
                    <w:rPr>
                      <w:rFonts w:eastAsia="宋体"/>
                      <w:kern w:val="0"/>
                      <w:sz w:val="20"/>
                    </w:rPr>
                  </w:pPr>
                </w:p>
              </w:tc>
            </w:tr>
            <w:tr w14:paraId="74CF1B8B">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36C13AE7">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59FF604B">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1397704A">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1810BEFC">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6A7043EA">
                  <w:pPr>
                    <w:autoSpaceDN w:val="0"/>
                    <w:jc w:val="left"/>
                    <w:textAlignment w:val="center"/>
                    <w:rPr>
                      <w:rFonts w:eastAsia="宋体"/>
                      <w:color w:val="000000"/>
                      <w:kern w:val="0"/>
                      <w:sz w:val="20"/>
                    </w:rPr>
                  </w:pPr>
                  <w:r>
                    <w:rPr>
                      <w:rFonts w:eastAsia="宋体"/>
                      <w:color w:val="000000"/>
                      <w:sz w:val="20"/>
                    </w:rPr>
                    <w:t>三、国防支出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23449557">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14:paraId="6E4D2AC2">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13DF24FA">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552E7DE8">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61A3B614">
                  <w:pPr>
                    <w:widowControl/>
                    <w:jc w:val="right"/>
                    <w:rPr>
                      <w:rFonts w:eastAsia="宋体"/>
                      <w:kern w:val="0"/>
                      <w:sz w:val="20"/>
                    </w:rPr>
                  </w:pPr>
                </w:p>
              </w:tc>
            </w:tr>
            <w:tr w14:paraId="0209BD3E">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2EB29B31">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4B9E1FAD">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62A542D8">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24776403">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4C5D5482">
                  <w:pPr>
                    <w:autoSpaceDN w:val="0"/>
                    <w:jc w:val="left"/>
                    <w:textAlignment w:val="center"/>
                    <w:rPr>
                      <w:rFonts w:eastAsia="宋体"/>
                      <w:color w:val="000000"/>
                      <w:kern w:val="0"/>
                      <w:sz w:val="20"/>
                    </w:rPr>
                  </w:pPr>
                  <w:r>
                    <w:rPr>
                      <w:rFonts w:eastAsia="宋体"/>
                      <w:color w:val="000000"/>
                      <w:kern w:val="0"/>
                      <w:sz w:val="20"/>
                    </w:rPr>
                    <w:t>……</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57973CE8">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14:paraId="37C186BC">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66370A27">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23761932">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55BC2994">
                  <w:pPr>
                    <w:widowControl/>
                    <w:jc w:val="right"/>
                    <w:rPr>
                      <w:rFonts w:eastAsia="宋体"/>
                      <w:kern w:val="0"/>
                      <w:sz w:val="20"/>
                    </w:rPr>
                  </w:pPr>
                </w:p>
              </w:tc>
            </w:tr>
            <w:tr w14:paraId="02DD8A1B">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14:paraId="21929D11">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68A45500">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48AEDFBE">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4CBE569E">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158FCAA6">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14:paraId="2290E6FC">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3F0EEBA9">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1E89C6B8">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24A02FFE">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3CB19399">
                  <w:pPr>
                    <w:widowControl/>
                    <w:jc w:val="right"/>
                    <w:rPr>
                      <w:rFonts w:eastAsia="宋体"/>
                      <w:kern w:val="0"/>
                      <w:sz w:val="20"/>
                    </w:rPr>
                  </w:pPr>
                </w:p>
              </w:tc>
            </w:tr>
            <w:tr w14:paraId="6D997FAA">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14:paraId="0195AC35">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7733F2FF">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564A5A06">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46401595">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208ACD66">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14:paraId="126715AA">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7110C540">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180EDE13">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643CD0C2">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E1A0284">
                  <w:pPr>
                    <w:widowControl/>
                    <w:jc w:val="right"/>
                    <w:rPr>
                      <w:rFonts w:eastAsia="宋体"/>
                      <w:kern w:val="0"/>
                      <w:sz w:val="20"/>
                    </w:rPr>
                  </w:pPr>
                </w:p>
              </w:tc>
            </w:tr>
            <w:tr w14:paraId="1ABC0502">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373CE89A">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4E7BB69A">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3EC1A0A2">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35FB543D">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669BEBEE">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14:paraId="1A849085">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14:paraId="62FEBFD3">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25DD89D3">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1299D9DE">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77797836">
                  <w:pPr>
                    <w:widowControl/>
                    <w:jc w:val="right"/>
                    <w:rPr>
                      <w:rFonts w:eastAsia="宋体"/>
                      <w:kern w:val="0"/>
                      <w:sz w:val="20"/>
                    </w:rPr>
                  </w:pPr>
                </w:p>
              </w:tc>
            </w:tr>
            <w:tr w14:paraId="3C356B78">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686E0D81">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34BC3501">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2741A8A4">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4DF13A3A">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73B900F5">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14:paraId="797EC433">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14:paraId="5E9D5AF0">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55E73703">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7214F2B8">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28BF6E36">
                  <w:pPr>
                    <w:widowControl/>
                    <w:jc w:val="right"/>
                    <w:rPr>
                      <w:rFonts w:eastAsia="宋体"/>
                      <w:kern w:val="0"/>
                      <w:sz w:val="20"/>
                    </w:rPr>
                  </w:pPr>
                </w:p>
              </w:tc>
            </w:tr>
            <w:tr w14:paraId="7FE0B56D">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36C26F10">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4D86A18E">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20172E12">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2005A9CF">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13FF8877">
                  <w:pPr>
                    <w:widowControl/>
                    <w:jc w:val="left"/>
                    <w:rPr>
                      <w:rFonts w:eastAsia="宋体"/>
                      <w:color w:val="000000"/>
                      <w:kern w:val="0"/>
                      <w:sz w:val="20"/>
                    </w:rPr>
                  </w:pPr>
                  <w:r>
                    <w:rPr>
                      <w:rFonts w:eastAsia="宋体"/>
                      <w:color w:val="000000"/>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792858E3">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14:paraId="307A0C77">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607E42B7">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78323874">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5E421719">
                  <w:pPr>
                    <w:widowControl/>
                    <w:jc w:val="right"/>
                    <w:rPr>
                      <w:rFonts w:eastAsia="宋体"/>
                      <w:kern w:val="0"/>
                      <w:sz w:val="20"/>
                    </w:rPr>
                  </w:pPr>
                </w:p>
              </w:tc>
            </w:tr>
            <w:tr w14:paraId="72613DBF">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61912ACF">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6A078D1F">
                  <w:pPr>
                    <w:widowControl/>
                    <w:jc w:val="right"/>
                    <w:rPr>
                      <w:rFonts w:eastAsia="宋体"/>
                      <w:kern w:val="0"/>
                      <w:sz w:val="20"/>
                      <w:lang w:val="en-US" w:eastAsia="zh-CN" w:bidi="ar-SA"/>
                    </w:rPr>
                  </w:pPr>
                  <w:r>
                    <w:rPr>
                      <w:rFonts w:hint="eastAsia" w:eastAsia="宋体"/>
                      <w:kern w:val="0"/>
                      <w:sz w:val="20"/>
                      <w:lang w:val="en-US" w:eastAsia="zh-CN"/>
                    </w:rPr>
                    <w:t>209.49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7055AE19">
                  <w:pPr>
                    <w:widowControl/>
                    <w:jc w:val="right"/>
                    <w:rPr>
                      <w:rFonts w:eastAsia="宋体"/>
                      <w:kern w:val="0"/>
                      <w:sz w:val="16"/>
                      <w:szCs w:val="16"/>
                      <w:lang w:val="en-US" w:eastAsia="zh-CN" w:bidi="ar-SA"/>
                    </w:rPr>
                  </w:pPr>
                  <w:r>
                    <w:rPr>
                      <w:rFonts w:hint="eastAsia" w:eastAsia="宋体"/>
                      <w:kern w:val="0"/>
                      <w:sz w:val="16"/>
                      <w:szCs w:val="16"/>
                      <w:lang w:val="en-US" w:eastAsia="zh-CN"/>
                    </w:rPr>
                    <w:t>209.49</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37EE5B7E">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531E8BFE">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7AE17006">
                  <w:pPr>
                    <w:widowControl/>
                    <w:jc w:val="right"/>
                    <w:rPr>
                      <w:rFonts w:eastAsia="宋体"/>
                      <w:kern w:val="0"/>
                      <w:sz w:val="20"/>
                      <w:lang w:val="en-US" w:eastAsia="zh-CN" w:bidi="ar-SA"/>
                    </w:rPr>
                  </w:pPr>
                  <w:r>
                    <w:rPr>
                      <w:rFonts w:hint="eastAsia" w:eastAsia="宋体"/>
                      <w:kern w:val="0"/>
                      <w:sz w:val="20"/>
                      <w:lang w:val="en-US" w:eastAsia="zh-CN"/>
                    </w:rPr>
                    <w:t>209.49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56D45C95">
                  <w:pPr>
                    <w:widowControl/>
                    <w:jc w:val="right"/>
                    <w:rPr>
                      <w:rFonts w:eastAsia="宋体"/>
                      <w:kern w:val="0"/>
                      <w:sz w:val="16"/>
                      <w:szCs w:val="16"/>
                      <w:lang w:val="en-US" w:eastAsia="zh-CN" w:bidi="ar-SA"/>
                    </w:rPr>
                  </w:pPr>
                  <w:r>
                    <w:rPr>
                      <w:rFonts w:hint="eastAsia" w:eastAsia="宋体"/>
                      <w:kern w:val="0"/>
                      <w:sz w:val="16"/>
                      <w:szCs w:val="16"/>
                      <w:lang w:val="en-US" w:eastAsia="zh-CN"/>
                    </w:rPr>
                    <w:t>209.49</w:t>
                  </w:r>
                </w:p>
              </w:tc>
              <w:tc>
                <w:tcPr>
                  <w:tcW w:w="744" w:type="dxa"/>
                  <w:tcBorders>
                    <w:top w:val="single" w:color="auto" w:sz="4" w:space="0"/>
                    <w:left w:val="single" w:color="auto" w:sz="4" w:space="0"/>
                    <w:bottom w:val="single" w:color="auto" w:sz="4" w:space="0"/>
                    <w:right w:val="single" w:color="auto" w:sz="4" w:space="0"/>
                  </w:tcBorders>
                  <w:noWrap w:val="0"/>
                  <w:vAlign w:val="top"/>
                </w:tcPr>
                <w:p w14:paraId="492485B8">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0B5DA7D7">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681C3272">
                  <w:pPr>
                    <w:widowControl/>
                    <w:jc w:val="right"/>
                    <w:rPr>
                      <w:rFonts w:eastAsia="宋体"/>
                      <w:kern w:val="0"/>
                      <w:sz w:val="20"/>
                    </w:rPr>
                  </w:pPr>
                </w:p>
              </w:tc>
            </w:tr>
            <w:tr w14:paraId="3E27AF9B">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5478FB5E">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0D0064FB">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5F436616">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0EDC42C1">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1C53EAE5">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0AA8D304">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14:paraId="71F63941">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2D688505">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50AF16D7">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3C3137AD">
                  <w:pPr>
                    <w:widowControl/>
                    <w:jc w:val="right"/>
                    <w:rPr>
                      <w:rFonts w:eastAsia="宋体"/>
                      <w:kern w:val="0"/>
                      <w:sz w:val="20"/>
                    </w:rPr>
                  </w:pPr>
                </w:p>
              </w:tc>
            </w:tr>
            <w:tr w14:paraId="37766375">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57919A13">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2766F11F">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1DC2A36C">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17360F2D">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415087CE">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14:paraId="11993DDD">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14:paraId="7653D191">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2E37E880">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618130E7">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4E1028C1">
                  <w:pPr>
                    <w:widowControl/>
                    <w:jc w:val="right"/>
                    <w:rPr>
                      <w:rFonts w:eastAsia="宋体"/>
                      <w:kern w:val="0"/>
                      <w:sz w:val="20"/>
                    </w:rPr>
                  </w:pPr>
                </w:p>
              </w:tc>
            </w:tr>
            <w:tr w14:paraId="69FA63EA">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091BB964">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5E609B19">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1110AA8C">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3906B5E4">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3818FC0C">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2926D69E">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14:paraId="2190FB1B">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5BA5C021">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4B9FF80F">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3ACB05A">
                  <w:pPr>
                    <w:widowControl/>
                    <w:jc w:val="right"/>
                    <w:rPr>
                      <w:rFonts w:eastAsia="宋体"/>
                      <w:kern w:val="0"/>
                      <w:sz w:val="20"/>
                    </w:rPr>
                  </w:pPr>
                </w:p>
              </w:tc>
            </w:tr>
            <w:tr w14:paraId="03CDACD2">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5823CCD1">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5BC12054">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5692E392">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14:paraId="64E61942">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1AF125E3">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14:paraId="0CF5BBFE">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5801BA70">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14:paraId="561CC0F5">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338BDFFE">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65E0FAE9">
                  <w:pPr>
                    <w:ind w:firstLine="200" w:firstLineChars="100"/>
                    <w:rPr>
                      <w:rFonts w:eastAsia="宋体"/>
                      <w:sz w:val="20"/>
                    </w:rPr>
                  </w:pPr>
                </w:p>
              </w:tc>
            </w:tr>
            <w:tr w14:paraId="14C1A8D0">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735FA4F1">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01409C5B">
                  <w:pPr>
                    <w:widowControl/>
                    <w:jc w:val="right"/>
                    <w:rPr>
                      <w:rFonts w:eastAsia="宋体"/>
                      <w:kern w:val="0"/>
                      <w:sz w:val="20"/>
                      <w:lang w:val="en-US" w:eastAsia="zh-CN" w:bidi="ar-SA"/>
                    </w:rPr>
                  </w:pPr>
                  <w:r>
                    <w:rPr>
                      <w:rFonts w:hint="eastAsia" w:eastAsia="宋体"/>
                      <w:kern w:val="0"/>
                      <w:sz w:val="20"/>
                      <w:lang w:val="en-US" w:eastAsia="zh-CN"/>
                    </w:rPr>
                    <w:t>209.49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2EE80B59">
                  <w:pPr>
                    <w:widowControl/>
                    <w:jc w:val="right"/>
                    <w:rPr>
                      <w:rFonts w:eastAsia="宋体"/>
                      <w:kern w:val="0"/>
                      <w:sz w:val="16"/>
                      <w:szCs w:val="16"/>
                      <w:lang w:val="en-US" w:eastAsia="zh-CN" w:bidi="ar-SA"/>
                    </w:rPr>
                  </w:pPr>
                  <w:r>
                    <w:rPr>
                      <w:rFonts w:hint="eastAsia" w:eastAsia="宋体"/>
                      <w:kern w:val="0"/>
                      <w:sz w:val="16"/>
                      <w:szCs w:val="16"/>
                      <w:lang w:val="en-US" w:eastAsia="zh-CN"/>
                    </w:rPr>
                    <w:t>209.49</w:t>
                  </w:r>
                </w:p>
              </w:tc>
              <w:tc>
                <w:tcPr>
                  <w:tcW w:w="688" w:type="dxa"/>
                  <w:tcBorders>
                    <w:top w:val="single" w:color="auto" w:sz="4" w:space="0"/>
                    <w:left w:val="single" w:color="auto" w:sz="4" w:space="0"/>
                    <w:bottom w:val="single" w:color="auto" w:sz="4" w:space="0"/>
                    <w:right w:val="single" w:color="auto" w:sz="4" w:space="0"/>
                  </w:tcBorders>
                  <w:noWrap w:val="0"/>
                  <w:vAlign w:val="center"/>
                </w:tcPr>
                <w:p w14:paraId="002C1B69">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0BD373E6">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38A16340">
                  <w:pPr>
                    <w:widowControl/>
                    <w:jc w:val="right"/>
                    <w:rPr>
                      <w:rFonts w:eastAsia="宋体"/>
                      <w:kern w:val="0"/>
                      <w:sz w:val="20"/>
                      <w:lang w:val="en-US" w:eastAsia="zh-CN" w:bidi="ar-SA"/>
                    </w:rPr>
                  </w:pPr>
                  <w:r>
                    <w:rPr>
                      <w:rFonts w:hint="eastAsia" w:eastAsia="宋体"/>
                      <w:kern w:val="0"/>
                      <w:sz w:val="20"/>
                      <w:lang w:val="en-US" w:eastAsia="zh-CN"/>
                    </w:rPr>
                    <w:t>209.49</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14:paraId="4F440D9F">
                  <w:pPr>
                    <w:widowControl/>
                    <w:jc w:val="right"/>
                    <w:rPr>
                      <w:rFonts w:eastAsia="宋体"/>
                      <w:kern w:val="0"/>
                      <w:sz w:val="16"/>
                      <w:szCs w:val="16"/>
                      <w:lang w:val="en-US" w:eastAsia="zh-CN" w:bidi="ar-SA"/>
                    </w:rPr>
                  </w:pPr>
                  <w:r>
                    <w:rPr>
                      <w:rFonts w:hint="eastAsia" w:eastAsia="宋体"/>
                      <w:kern w:val="0"/>
                      <w:sz w:val="16"/>
                      <w:szCs w:val="16"/>
                      <w:lang w:val="en-US" w:eastAsia="zh-CN"/>
                    </w:rPr>
                    <w:t>209.49</w:t>
                  </w:r>
                </w:p>
              </w:tc>
              <w:tc>
                <w:tcPr>
                  <w:tcW w:w="744" w:type="dxa"/>
                  <w:tcBorders>
                    <w:top w:val="single" w:color="auto" w:sz="4" w:space="0"/>
                    <w:left w:val="single" w:color="auto" w:sz="4" w:space="0"/>
                    <w:bottom w:val="single" w:color="auto" w:sz="4" w:space="0"/>
                    <w:right w:val="single" w:color="auto" w:sz="4" w:space="0"/>
                  </w:tcBorders>
                  <w:noWrap w:val="0"/>
                  <w:vAlign w:val="top"/>
                </w:tcPr>
                <w:p w14:paraId="43A502E1">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14:paraId="0EDB7B01">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20769E53">
                  <w:pPr>
                    <w:widowControl/>
                    <w:jc w:val="right"/>
                    <w:rPr>
                      <w:rFonts w:eastAsia="宋体"/>
                      <w:kern w:val="0"/>
                      <w:sz w:val="20"/>
                    </w:rPr>
                  </w:pPr>
                </w:p>
              </w:tc>
            </w:tr>
          </w:tbl>
          <w:p w14:paraId="6C5ED6D4">
            <w:pPr>
              <w:widowControl/>
              <w:rPr>
                <w:rFonts w:eastAsia="方正小标宋简体"/>
                <w:kern w:val="0"/>
                <w:sz w:val="44"/>
                <w:szCs w:val="44"/>
              </w:rPr>
            </w:pPr>
          </w:p>
        </w:tc>
      </w:tr>
    </w:tbl>
    <w:p w14:paraId="10EEAE8B">
      <w:pPr>
        <w:ind w:firstLine="640" w:firstLineChars="200"/>
        <w:rPr>
          <w:rFonts w:hAnsi="楷体" w:eastAsia="楷体"/>
        </w:rPr>
      </w:pPr>
      <w:r>
        <w:rPr>
          <w:rFonts w:hAnsi="楷体" w:eastAsia="楷体"/>
        </w:rPr>
        <w:t>注：按照《批复》中的预算表</w:t>
      </w:r>
      <w:r>
        <w:rPr>
          <w:rFonts w:eastAsia="楷体"/>
        </w:rPr>
        <w:t>4</w:t>
      </w:r>
      <w:r>
        <w:rPr>
          <w:rFonts w:hAnsi="楷体" w:eastAsia="楷体"/>
        </w:rPr>
        <w:t>（</w:t>
      </w:r>
      <w:r>
        <w:rPr>
          <w:rFonts w:eastAsia="楷体"/>
        </w:rPr>
        <w:t>202</w:t>
      </w:r>
      <w:r>
        <w:rPr>
          <w:rFonts w:hint="eastAsia" w:eastAsia="楷体"/>
        </w:rPr>
        <w:t>4</w:t>
      </w:r>
      <w:r>
        <w:rPr>
          <w:rFonts w:hAnsi="楷体" w:eastAsia="楷体"/>
        </w:rPr>
        <w:t>年财政拨款收支总表）填列。</w:t>
      </w:r>
    </w:p>
    <w:p w14:paraId="103E0EC7">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14:paraId="3BBDD7D8">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14:paraId="64353BB1">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14:paraId="042853FA">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14:paraId="35A5EB56">
                  <w:pPr>
                    <w:widowControl/>
                    <w:jc w:val="center"/>
                    <w:rPr>
                      <w:rFonts w:eastAsia="华文细黑"/>
                      <w:color w:val="000000"/>
                      <w:kern w:val="0"/>
                      <w:sz w:val="20"/>
                    </w:rPr>
                  </w:pPr>
                  <w:r>
                    <w:rPr>
                      <w:rFonts w:eastAsia="方正小标宋简体"/>
                      <w:kern w:val="0"/>
                      <w:sz w:val="44"/>
                      <w:szCs w:val="44"/>
                    </w:rPr>
                    <w:t>一般公共预算</w:t>
                  </w:r>
                  <w:r>
                    <w:rPr>
                      <w:rFonts w:hint="eastAsia" w:eastAsia="方正小标宋简体"/>
                      <w:kern w:val="0"/>
                      <w:sz w:val="44"/>
                      <w:szCs w:val="44"/>
                    </w:rPr>
                    <w:t>支出</w:t>
                  </w:r>
                  <w:r>
                    <w:rPr>
                      <w:rFonts w:eastAsia="方正小标宋简体"/>
                      <w:kern w:val="0"/>
                      <w:sz w:val="44"/>
                      <w:szCs w:val="44"/>
                    </w:rPr>
                    <w:t>表</w:t>
                  </w:r>
                </w:p>
                <w:p w14:paraId="27CFF5E6">
                  <w:pPr>
                    <w:widowControl/>
                    <w:jc w:val="right"/>
                    <w:rPr>
                      <w:rFonts w:eastAsia="华文细黑"/>
                      <w:color w:val="000000"/>
                      <w:kern w:val="0"/>
                      <w:sz w:val="20"/>
                    </w:rPr>
                  </w:pPr>
                  <w:r>
                    <w:rPr>
                      <w:rFonts w:eastAsia="华文细黑"/>
                      <w:color w:val="000000"/>
                      <w:kern w:val="0"/>
                      <w:sz w:val="20"/>
                    </w:rPr>
                    <w:t>单位：万元</w:t>
                  </w:r>
                </w:p>
              </w:tc>
            </w:tr>
            <w:tr w14:paraId="58058771">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14:paraId="24C12E74">
                  <w:pPr>
                    <w:autoSpaceDN w:val="0"/>
                    <w:jc w:val="center"/>
                    <w:textAlignment w:val="center"/>
                    <w:rPr>
                      <w:rFonts w:eastAsia="宋体"/>
                      <w:color w:val="000000"/>
                      <w:sz w:val="20"/>
                    </w:rPr>
                  </w:pPr>
                  <w:r>
                    <w:rPr>
                      <w:rFonts w:eastAsia="宋体"/>
                      <w:color w:val="000000"/>
                      <w:sz w:val="20"/>
                    </w:rPr>
                    <w:t>功能分类</w:t>
                  </w:r>
                </w:p>
                <w:p w14:paraId="2C34C6F0">
                  <w:pPr>
                    <w:widowControl/>
                    <w:jc w:val="center"/>
                    <w:rPr>
                      <w:rFonts w:eastAsia="华文细黑"/>
                      <w:color w:val="000000"/>
                      <w:kern w:val="0"/>
                      <w:sz w:val="20"/>
                    </w:rPr>
                  </w:pPr>
                  <w:r>
                    <w:rPr>
                      <w:rFonts w:eastAsia="宋体"/>
                      <w:color w:val="00000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14:paraId="33612FCB">
                  <w:pPr>
                    <w:widowControl/>
                    <w:jc w:val="center"/>
                    <w:rPr>
                      <w:rFonts w:eastAsia="华文细黑"/>
                      <w:color w:val="000000"/>
                      <w:kern w:val="0"/>
                      <w:sz w:val="20"/>
                    </w:rPr>
                  </w:pPr>
                  <w:r>
                    <w:rPr>
                      <w:rFonts w:eastAsia="华文细黑"/>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0BDA96A3">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14:paraId="037008FB">
                  <w:pPr>
                    <w:widowControl/>
                    <w:jc w:val="center"/>
                    <w:rPr>
                      <w:rFonts w:eastAsia="华文细黑"/>
                      <w:color w:val="000000"/>
                      <w:kern w:val="0"/>
                      <w:sz w:val="20"/>
                    </w:rPr>
                  </w:pPr>
                  <w:r>
                    <w:rPr>
                      <w:rFonts w:eastAsia="华文细黑"/>
                      <w:color w:val="000000"/>
                      <w:kern w:val="0"/>
                      <w:sz w:val="20"/>
                    </w:rPr>
                    <w:t>项目                                                               支出</w:t>
                  </w:r>
                </w:p>
              </w:tc>
            </w:tr>
            <w:tr w14:paraId="60A6B574">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14:paraId="60C33629">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14:paraId="7DBB2EAA">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7764CF38">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CDE7C9">
                  <w:pPr>
                    <w:widowControl/>
                    <w:jc w:val="left"/>
                    <w:rPr>
                      <w:rFonts w:eastAsia="华文细黑"/>
                      <w:color w:val="000000"/>
                      <w:kern w:val="0"/>
                      <w:sz w:val="20"/>
                    </w:rPr>
                  </w:pPr>
                </w:p>
              </w:tc>
            </w:tr>
            <w:tr w14:paraId="4188FC99">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14:paraId="646D05B7">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14:paraId="7FCFE4BC">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0926A79B">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4E660F24">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263F9FC">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B8E5DCC">
                  <w:pPr>
                    <w:widowControl/>
                    <w:jc w:val="left"/>
                    <w:rPr>
                      <w:rFonts w:eastAsia="华文细黑"/>
                      <w:color w:val="000000"/>
                      <w:kern w:val="0"/>
                      <w:sz w:val="20"/>
                    </w:rPr>
                  </w:pPr>
                </w:p>
              </w:tc>
            </w:tr>
            <w:tr w14:paraId="0643C373">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D418883">
                  <w:pPr>
                    <w:keepNext w:val="0"/>
                    <w:keepLines w:val="0"/>
                    <w:widowControl/>
                    <w:suppressLineNumbers w:val="0"/>
                    <w:jc w:val="left"/>
                    <w:textAlignment w:val="center"/>
                    <w:rPr>
                      <w:rFonts w:eastAsia="华文细黑"/>
                      <w:color w:val="000000"/>
                      <w:kern w:val="0"/>
                      <w:sz w:val="20"/>
                    </w:rPr>
                  </w:pPr>
                  <w:r>
                    <w:rPr>
                      <w:rFonts w:hint="eastAsia" w:ascii="华文细黑" w:hAnsi="华文细黑" w:eastAsia="华文细黑" w:cs="华文细黑"/>
                      <w:i w:val="0"/>
                      <w:iCs w:val="0"/>
                      <w:color w:val="000000"/>
                      <w:kern w:val="0"/>
                      <w:sz w:val="16"/>
                      <w:szCs w:val="16"/>
                      <w:u w:val="none"/>
                      <w:lang w:val="en-US" w:eastAsia="zh-CN" w:bidi="ar"/>
                    </w:rPr>
                    <w:t>一、</w:t>
                  </w:r>
                  <w:r>
                    <w:rPr>
                      <w:rFonts w:hint="default" w:ascii="华文细黑" w:hAnsi="华文细黑" w:eastAsia="华文细黑" w:cs="华文细黑"/>
                      <w:i w:val="0"/>
                      <w:iCs w:val="0"/>
                      <w:color w:val="000000"/>
                      <w:kern w:val="0"/>
                      <w:sz w:val="16"/>
                      <w:szCs w:val="16"/>
                      <w:u w:val="none"/>
                      <w:lang w:val="en-US" w:eastAsia="zh-CN" w:bidi="ar"/>
                    </w:rPr>
                    <w:t>医疗卫生与计划生育支出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F1ED107">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209.49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B5D5310">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137.93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AB9A64C">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137.93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1365696">
                  <w:pPr>
                    <w:widowControl/>
                    <w:jc w:val="center"/>
                    <w:rPr>
                      <w:rFonts w:hint="default" w:eastAsia="宋体"/>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E90EAAB">
                  <w:pPr>
                    <w:widowControl/>
                    <w:jc w:val="center"/>
                    <w:rPr>
                      <w:rFonts w:eastAsia="宋体"/>
                      <w:color w:val="000000"/>
                      <w:kern w:val="0"/>
                      <w:sz w:val="20"/>
                    </w:rPr>
                  </w:pPr>
                  <w:r>
                    <w:rPr>
                      <w:rFonts w:hint="eastAsia" w:eastAsia="宋体"/>
                      <w:color w:val="000000"/>
                      <w:kern w:val="0"/>
                      <w:sz w:val="20"/>
                      <w:lang w:val="en-US" w:eastAsia="zh-CN"/>
                    </w:rPr>
                    <w:t>71.56</w:t>
                  </w:r>
                </w:p>
              </w:tc>
            </w:tr>
            <w:tr w14:paraId="58BE41C1">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811C67F">
                  <w:pPr>
                    <w:keepNext w:val="0"/>
                    <w:keepLines w:val="0"/>
                    <w:widowControl/>
                    <w:suppressLineNumbers w:val="0"/>
                    <w:ind w:firstLine="480" w:firstLineChars="300"/>
                    <w:jc w:val="left"/>
                    <w:textAlignment w:val="center"/>
                    <w:rPr>
                      <w:rFonts w:eastAsia="华文细黑"/>
                      <w:color w:val="000000"/>
                      <w:kern w:val="0"/>
                      <w:sz w:val="20"/>
                    </w:rPr>
                  </w:pPr>
                  <w:r>
                    <w:rPr>
                      <w:rFonts w:hint="default" w:ascii="华文细黑" w:hAnsi="华文细黑" w:eastAsia="华文细黑" w:cs="华文细黑"/>
                      <w:i w:val="0"/>
                      <w:iCs w:val="0"/>
                      <w:color w:val="000000"/>
                      <w:kern w:val="0"/>
                      <w:sz w:val="16"/>
                      <w:szCs w:val="16"/>
                      <w:u w:val="none"/>
                      <w:lang w:val="en-US" w:eastAsia="zh-CN" w:bidi="ar"/>
                    </w:rPr>
                    <w:t>基层医疗卫生机构</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084FF16">
                  <w:pPr>
                    <w:widowControl/>
                    <w:jc w:val="center"/>
                    <w:rPr>
                      <w:rFonts w:eastAsia="宋体"/>
                      <w:color w:val="000000"/>
                      <w:kern w:val="0"/>
                      <w:sz w:val="20"/>
                    </w:rPr>
                  </w:pPr>
                  <w:r>
                    <w:rPr>
                      <w:rFonts w:hint="eastAsia" w:eastAsia="宋体"/>
                      <w:color w:val="000000"/>
                      <w:kern w:val="0"/>
                      <w:sz w:val="20"/>
                      <w:lang w:val="en-US" w:eastAsia="zh-CN"/>
                    </w:rPr>
                    <w:t>209.49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ECC98D1">
                  <w:pPr>
                    <w:widowControl/>
                    <w:jc w:val="center"/>
                    <w:rPr>
                      <w:rFonts w:eastAsia="宋体"/>
                      <w:color w:val="000000"/>
                      <w:kern w:val="0"/>
                      <w:sz w:val="20"/>
                    </w:rPr>
                  </w:pPr>
                  <w:r>
                    <w:rPr>
                      <w:rFonts w:hint="eastAsia" w:eastAsia="宋体"/>
                      <w:color w:val="000000"/>
                      <w:kern w:val="0"/>
                      <w:sz w:val="20"/>
                      <w:lang w:val="en-US" w:eastAsia="zh-CN"/>
                    </w:rPr>
                    <w:t>137.93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C0F4A25">
                  <w:pPr>
                    <w:widowControl/>
                    <w:jc w:val="center"/>
                    <w:rPr>
                      <w:rFonts w:eastAsia="宋体"/>
                      <w:color w:val="000000"/>
                      <w:kern w:val="0"/>
                      <w:sz w:val="20"/>
                    </w:rPr>
                  </w:pPr>
                  <w:r>
                    <w:rPr>
                      <w:rFonts w:hint="eastAsia" w:eastAsia="宋体"/>
                      <w:color w:val="000000"/>
                      <w:kern w:val="0"/>
                      <w:sz w:val="20"/>
                      <w:lang w:val="en-US" w:eastAsia="zh-CN"/>
                    </w:rPr>
                    <w:t>137.93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E743E3E">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F5A14FC">
                  <w:pPr>
                    <w:widowControl/>
                    <w:jc w:val="center"/>
                    <w:rPr>
                      <w:rFonts w:eastAsia="宋体"/>
                      <w:color w:val="000000"/>
                      <w:kern w:val="0"/>
                      <w:sz w:val="20"/>
                    </w:rPr>
                  </w:pPr>
                  <w:r>
                    <w:rPr>
                      <w:rFonts w:hint="eastAsia" w:eastAsia="宋体"/>
                      <w:color w:val="000000"/>
                      <w:kern w:val="0"/>
                      <w:sz w:val="20"/>
                      <w:lang w:val="en-US" w:eastAsia="zh-CN"/>
                    </w:rPr>
                    <w:t>71.56</w:t>
                  </w:r>
                </w:p>
              </w:tc>
            </w:tr>
            <w:tr w14:paraId="2BC82E71">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2864873">
                  <w:pPr>
                    <w:keepNext w:val="0"/>
                    <w:keepLines w:val="0"/>
                    <w:widowControl/>
                    <w:suppressLineNumbers w:val="0"/>
                    <w:jc w:val="left"/>
                    <w:textAlignment w:val="center"/>
                    <w:rPr>
                      <w:rFonts w:eastAsia="宋体"/>
                      <w:color w:val="000000"/>
                      <w:kern w:val="0"/>
                      <w:sz w:val="20"/>
                    </w:rPr>
                  </w:pPr>
                  <w:r>
                    <w:rPr>
                      <w:rFonts w:hint="default" w:ascii="华文细黑" w:hAnsi="华文细黑" w:eastAsia="华文细黑" w:cs="华文细黑"/>
                      <w:i w:val="0"/>
                      <w:iCs w:val="0"/>
                      <w:color w:val="000000"/>
                      <w:kern w:val="0"/>
                      <w:sz w:val="16"/>
                      <w:szCs w:val="16"/>
                      <w:u w:val="none"/>
                      <w:lang w:val="en-US" w:eastAsia="zh-CN" w:bidi="ar"/>
                    </w:rPr>
                    <w:t xml:space="preserve">  </w:t>
                  </w:r>
                  <w:r>
                    <w:rPr>
                      <w:rFonts w:hint="eastAsia" w:ascii="华文细黑" w:hAnsi="华文细黑" w:eastAsia="华文细黑" w:cs="华文细黑"/>
                      <w:i w:val="0"/>
                      <w:iCs w:val="0"/>
                      <w:color w:val="000000"/>
                      <w:kern w:val="0"/>
                      <w:sz w:val="16"/>
                      <w:szCs w:val="16"/>
                      <w:u w:val="none"/>
                      <w:lang w:val="en-US" w:eastAsia="zh-CN" w:bidi="ar"/>
                    </w:rPr>
                    <w:t xml:space="preserve">      </w:t>
                  </w:r>
                  <w:r>
                    <w:rPr>
                      <w:rFonts w:hint="default" w:ascii="华文细黑" w:hAnsi="华文细黑" w:eastAsia="华文细黑" w:cs="华文细黑"/>
                      <w:i w:val="0"/>
                      <w:iCs w:val="0"/>
                      <w:color w:val="000000"/>
                      <w:kern w:val="0"/>
                      <w:sz w:val="16"/>
                      <w:szCs w:val="16"/>
                      <w:u w:val="none"/>
                      <w:lang w:val="en-US" w:eastAsia="zh-CN" w:bidi="ar"/>
                    </w:rPr>
                    <w:t>城市社区卫生机构</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0DDE950">
                  <w:pPr>
                    <w:widowControl/>
                    <w:jc w:val="center"/>
                    <w:rPr>
                      <w:rFonts w:eastAsia="宋体"/>
                      <w:color w:val="000000"/>
                      <w:kern w:val="0"/>
                      <w:sz w:val="20"/>
                    </w:rPr>
                  </w:pPr>
                  <w:r>
                    <w:rPr>
                      <w:rFonts w:hint="eastAsia" w:eastAsia="宋体"/>
                      <w:color w:val="000000"/>
                      <w:kern w:val="0"/>
                      <w:sz w:val="20"/>
                      <w:lang w:val="en-US" w:eastAsia="zh-CN"/>
                    </w:rPr>
                    <w:t>209.49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653FB23">
                  <w:pPr>
                    <w:widowControl/>
                    <w:jc w:val="center"/>
                    <w:rPr>
                      <w:rFonts w:eastAsia="宋体"/>
                      <w:color w:val="000000"/>
                      <w:kern w:val="0"/>
                      <w:sz w:val="20"/>
                    </w:rPr>
                  </w:pPr>
                  <w:r>
                    <w:rPr>
                      <w:rFonts w:hint="eastAsia" w:eastAsia="宋体"/>
                      <w:color w:val="000000"/>
                      <w:kern w:val="0"/>
                      <w:sz w:val="20"/>
                      <w:lang w:val="en-US" w:eastAsia="zh-CN"/>
                    </w:rPr>
                    <w:t>137.93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87A3B02">
                  <w:pPr>
                    <w:widowControl/>
                    <w:jc w:val="center"/>
                    <w:rPr>
                      <w:rFonts w:eastAsia="宋体"/>
                      <w:color w:val="000000"/>
                      <w:kern w:val="0"/>
                      <w:sz w:val="20"/>
                    </w:rPr>
                  </w:pPr>
                  <w:r>
                    <w:rPr>
                      <w:rFonts w:hint="eastAsia" w:eastAsia="宋体"/>
                      <w:color w:val="000000"/>
                      <w:kern w:val="0"/>
                      <w:sz w:val="20"/>
                      <w:lang w:val="en-US" w:eastAsia="zh-CN"/>
                    </w:rPr>
                    <w:t>137.93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C75C343">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84F1A87">
                  <w:pPr>
                    <w:widowControl/>
                    <w:jc w:val="center"/>
                    <w:rPr>
                      <w:rFonts w:eastAsia="宋体"/>
                      <w:color w:val="000000"/>
                      <w:kern w:val="0"/>
                      <w:sz w:val="20"/>
                    </w:rPr>
                  </w:pPr>
                  <w:r>
                    <w:rPr>
                      <w:rFonts w:hint="eastAsia" w:eastAsia="宋体"/>
                      <w:color w:val="000000"/>
                      <w:kern w:val="0"/>
                      <w:sz w:val="20"/>
                      <w:lang w:val="en-US" w:eastAsia="zh-CN"/>
                    </w:rPr>
                    <w:t>71.56</w:t>
                  </w:r>
                </w:p>
              </w:tc>
            </w:tr>
            <w:tr w14:paraId="325730A2">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06EABD07">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FDED2E1">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558F781">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E94D0F6">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3FF2F19">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116F41B">
                  <w:pPr>
                    <w:widowControl/>
                    <w:jc w:val="right"/>
                    <w:rPr>
                      <w:rFonts w:eastAsia="宋体"/>
                      <w:color w:val="000000"/>
                      <w:kern w:val="0"/>
                      <w:sz w:val="20"/>
                    </w:rPr>
                  </w:pPr>
                </w:p>
              </w:tc>
            </w:tr>
            <w:tr w14:paraId="5D91C19C">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BC89873">
                  <w:pPr>
                    <w:widowControl/>
                    <w:ind w:firstLine="100" w:firstLineChars="50"/>
                    <w:jc w:val="left"/>
                    <w:rPr>
                      <w:rFonts w:eastAsia="宋体"/>
                      <w:color w:val="000000"/>
                      <w:kern w:val="0"/>
                      <w:sz w:val="20"/>
                    </w:rPr>
                  </w:pPr>
                  <w:r>
                    <w:rPr>
                      <w:rFonts w:eastAsia="宋体"/>
                      <w:color w:val="000000"/>
                      <w:kern w:val="0"/>
                      <w:sz w:val="20"/>
                    </w:rPr>
                    <w:t>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2DC9323">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DA3ECC7">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5E5772">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A0FD5C7">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CA70F68">
                  <w:pPr>
                    <w:widowControl/>
                    <w:jc w:val="right"/>
                    <w:rPr>
                      <w:rFonts w:eastAsia="宋体"/>
                      <w:color w:val="000000"/>
                      <w:kern w:val="0"/>
                      <w:sz w:val="20"/>
                    </w:rPr>
                  </w:pPr>
                </w:p>
              </w:tc>
            </w:tr>
            <w:tr w14:paraId="278F0F94">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D7C3AF5">
                  <w:pPr>
                    <w:widowControl/>
                    <w:ind w:firstLine="100" w:firstLineChars="50"/>
                    <w:jc w:val="left"/>
                    <w:rPr>
                      <w:rFonts w:eastAsia="宋体"/>
                      <w:color w:val="000000"/>
                      <w:kern w:val="0"/>
                      <w:sz w:val="20"/>
                    </w:rPr>
                  </w:pPr>
                  <w:r>
                    <w:rPr>
                      <w:rFonts w:eastAsia="宋体"/>
                      <w:color w:val="000000"/>
                      <w:kern w:val="0"/>
                      <w:sz w:val="20"/>
                    </w:rPr>
                    <w: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57E6F28">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42CD883">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CA93886">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E14FC82">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65AF75C">
                  <w:pPr>
                    <w:widowControl/>
                    <w:jc w:val="right"/>
                    <w:rPr>
                      <w:rFonts w:eastAsia="宋体"/>
                      <w:color w:val="000000"/>
                      <w:kern w:val="0"/>
                      <w:sz w:val="20"/>
                    </w:rPr>
                  </w:pPr>
                </w:p>
              </w:tc>
            </w:tr>
            <w:tr w14:paraId="0F5C5C40">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06D849A">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539C14">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84177A0">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630022A">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5D79568">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FD1BEA3">
                  <w:pPr>
                    <w:widowControl/>
                    <w:jc w:val="right"/>
                    <w:rPr>
                      <w:rFonts w:eastAsia="宋体"/>
                      <w:color w:val="000000"/>
                      <w:kern w:val="0"/>
                      <w:sz w:val="20"/>
                    </w:rPr>
                  </w:pPr>
                </w:p>
              </w:tc>
            </w:tr>
            <w:tr w14:paraId="5298C3D3">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3578C07">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A47001A">
                  <w:pPr>
                    <w:widowControl/>
                    <w:jc w:val="center"/>
                    <w:rPr>
                      <w:rFonts w:eastAsia="宋体"/>
                      <w:color w:val="000000"/>
                      <w:kern w:val="0"/>
                      <w:sz w:val="20"/>
                      <w:lang w:val="en-US" w:eastAsia="zh-CN" w:bidi="ar-SA"/>
                    </w:rPr>
                  </w:pPr>
                  <w:r>
                    <w:rPr>
                      <w:rFonts w:hint="eastAsia" w:eastAsia="宋体"/>
                      <w:color w:val="000000"/>
                      <w:kern w:val="0"/>
                      <w:sz w:val="20"/>
                      <w:lang w:val="en-US" w:eastAsia="zh-CN"/>
                    </w:rPr>
                    <w:t>209.49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10C98E5">
                  <w:pPr>
                    <w:widowControl/>
                    <w:jc w:val="center"/>
                    <w:rPr>
                      <w:rFonts w:eastAsia="宋体"/>
                      <w:color w:val="000000"/>
                      <w:kern w:val="0"/>
                      <w:sz w:val="20"/>
                      <w:lang w:val="en-US" w:eastAsia="zh-CN" w:bidi="ar-SA"/>
                    </w:rPr>
                  </w:pPr>
                  <w:r>
                    <w:rPr>
                      <w:rFonts w:hint="eastAsia" w:eastAsia="宋体"/>
                      <w:color w:val="000000"/>
                      <w:kern w:val="0"/>
                      <w:sz w:val="20"/>
                      <w:lang w:val="en-US" w:eastAsia="zh-CN"/>
                    </w:rPr>
                    <w:t>137.93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1F0CC24">
                  <w:pPr>
                    <w:widowControl/>
                    <w:jc w:val="center"/>
                    <w:rPr>
                      <w:rFonts w:eastAsia="宋体"/>
                      <w:color w:val="000000"/>
                      <w:kern w:val="0"/>
                      <w:sz w:val="20"/>
                      <w:lang w:val="en-US" w:eastAsia="zh-CN" w:bidi="ar-SA"/>
                    </w:rPr>
                  </w:pPr>
                  <w:r>
                    <w:rPr>
                      <w:rFonts w:hint="eastAsia" w:eastAsia="宋体"/>
                      <w:color w:val="000000"/>
                      <w:kern w:val="0"/>
                      <w:sz w:val="20"/>
                      <w:lang w:val="en-US" w:eastAsia="zh-CN"/>
                    </w:rPr>
                    <w:t>137.93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7A1F5B0">
                  <w:pPr>
                    <w:widowControl/>
                    <w:jc w:val="center"/>
                    <w:rPr>
                      <w:rFonts w:eastAsia="宋体"/>
                      <w:color w:val="000000"/>
                      <w:kern w:val="0"/>
                      <w:sz w:val="20"/>
                      <w:lang w:val="en-US" w:eastAsia="zh-CN" w:bidi="ar-SA"/>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B5D1B6E">
                  <w:pPr>
                    <w:widowControl/>
                    <w:jc w:val="center"/>
                    <w:rPr>
                      <w:rFonts w:eastAsia="宋体"/>
                      <w:color w:val="000000"/>
                      <w:kern w:val="0"/>
                      <w:sz w:val="20"/>
                      <w:lang w:val="en-US" w:eastAsia="zh-CN" w:bidi="ar-SA"/>
                    </w:rPr>
                  </w:pPr>
                  <w:r>
                    <w:rPr>
                      <w:rFonts w:hint="eastAsia" w:eastAsia="宋体"/>
                      <w:color w:val="000000"/>
                      <w:kern w:val="0"/>
                      <w:sz w:val="20"/>
                      <w:lang w:val="en-US" w:eastAsia="zh-CN"/>
                    </w:rPr>
                    <w:t>71.56</w:t>
                  </w:r>
                </w:p>
              </w:tc>
            </w:tr>
          </w:tbl>
          <w:p w14:paraId="3A2333CE">
            <w:pPr>
              <w:widowControl/>
              <w:jc w:val="center"/>
              <w:rPr>
                <w:rFonts w:eastAsia="方正小标宋简体"/>
                <w:kern w:val="0"/>
                <w:sz w:val="44"/>
                <w:szCs w:val="44"/>
              </w:rPr>
            </w:pPr>
          </w:p>
        </w:tc>
      </w:tr>
    </w:tbl>
    <w:p w14:paraId="0687ADAD">
      <w:pPr>
        <w:ind w:firstLine="640" w:firstLineChars="200"/>
      </w:pPr>
    </w:p>
    <w:p w14:paraId="711D7998">
      <w:pPr>
        <w:ind w:firstLine="640" w:firstLineChars="200"/>
        <w:rPr>
          <w:rFonts w:eastAsia="楷体"/>
        </w:rPr>
      </w:pPr>
    </w:p>
    <w:p w14:paraId="48FC37E6">
      <w:pPr>
        <w:ind w:firstLine="640" w:firstLineChars="200"/>
        <w:rPr>
          <w:rFonts w:eastAsia="楷体"/>
        </w:rPr>
      </w:pPr>
    </w:p>
    <w:p w14:paraId="1B475A53">
      <w:pPr>
        <w:ind w:firstLine="640" w:firstLineChars="200"/>
        <w:rPr>
          <w:rFonts w:eastAsia="楷体"/>
        </w:rPr>
      </w:pPr>
    </w:p>
    <w:p w14:paraId="155303A4">
      <w:pPr>
        <w:ind w:firstLine="640" w:firstLineChars="200"/>
        <w:rPr>
          <w:rFonts w:eastAsia="楷体"/>
        </w:rPr>
      </w:pPr>
    </w:p>
    <w:p w14:paraId="610562E1">
      <w:pPr>
        <w:ind w:firstLine="640" w:firstLineChars="200"/>
        <w:rPr>
          <w:rFonts w:eastAsia="楷体"/>
        </w:rPr>
      </w:pPr>
    </w:p>
    <w:p w14:paraId="1C87D4FE">
      <w:pPr>
        <w:ind w:firstLine="640" w:firstLineChars="200"/>
        <w:rPr>
          <w:rFonts w:hAnsi="楷体" w:eastAsia="楷体"/>
        </w:rPr>
      </w:pPr>
      <w:r>
        <w:rPr>
          <w:rFonts w:hAnsi="楷体" w:eastAsia="楷体"/>
        </w:rPr>
        <w:t>注：按照《批复》中的预算表</w:t>
      </w:r>
      <w:r>
        <w:rPr>
          <w:rFonts w:eastAsia="楷体"/>
        </w:rPr>
        <w:t>5</w:t>
      </w:r>
      <w:r>
        <w:rPr>
          <w:rFonts w:hAnsi="楷体" w:eastAsia="楷体"/>
        </w:rPr>
        <w:t>（</w:t>
      </w:r>
      <w:r>
        <w:rPr>
          <w:rFonts w:hint="eastAsia" w:eastAsia="楷体"/>
        </w:rPr>
        <w:t>2024年一般公共预算支出表</w:t>
      </w:r>
      <w:r>
        <w:rPr>
          <w:rFonts w:hAnsi="楷体" w:eastAsia="楷体"/>
        </w:rPr>
        <w:t>）填列。功能科目填列至项级。没有一般公共预算拨款的，公开空表，不得删除。</w:t>
      </w:r>
    </w:p>
    <w:p w14:paraId="7601130E">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14:paraId="1D8FAF4B">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14:paraId="1C2AD216">
            <w:pPr>
              <w:widowControl/>
              <w:jc w:val="center"/>
              <w:rPr>
                <w:rFonts w:eastAsia="方正小标宋简体"/>
                <w:kern w:val="0"/>
                <w:sz w:val="44"/>
                <w:szCs w:val="44"/>
              </w:rPr>
            </w:pPr>
          </w:p>
          <w:p w14:paraId="0DC3A13A">
            <w:pPr>
              <w:widowControl/>
              <w:jc w:val="center"/>
              <w:rPr>
                <w:rFonts w:eastAsia="方正小标宋简体"/>
                <w:kern w:val="0"/>
                <w:sz w:val="44"/>
                <w:szCs w:val="44"/>
              </w:rPr>
            </w:pPr>
            <w:r>
              <w:rPr>
                <w:rFonts w:eastAsia="方正小标宋简体"/>
                <w:kern w:val="0"/>
                <w:sz w:val="44"/>
                <w:szCs w:val="44"/>
              </w:rPr>
              <w:t>一般公共预算</w:t>
            </w:r>
            <w:r>
              <w:rPr>
                <w:rFonts w:hint="eastAsia" w:eastAsia="方正小标宋简体"/>
                <w:kern w:val="0"/>
                <w:sz w:val="44"/>
                <w:szCs w:val="44"/>
              </w:rPr>
              <w:t>基本</w:t>
            </w:r>
            <w:r>
              <w:rPr>
                <w:rFonts w:eastAsia="方正小标宋简体"/>
                <w:kern w:val="0"/>
                <w:sz w:val="44"/>
                <w:szCs w:val="44"/>
              </w:rPr>
              <w:t>支出表</w:t>
            </w:r>
          </w:p>
        </w:tc>
      </w:tr>
      <w:tr w14:paraId="265AA5DA">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14:paraId="149A2173">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14:paraId="5717B894">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14:paraId="1FDE9938">
            <w:pPr>
              <w:widowControl/>
              <w:jc w:val="right"/>
              <w:rPr>
                <w:rFonts w:eastAsia="华文细黑"/>
                <w:kern w:val="0"/>
                <w:sz w:val="20"/>
              </w:rPr>
            </w:pPr>
            <w:r>
              <w:rPr>
                <w:rFonts w:hAnsi="华文细黑" w:eastAsia="华文细黑"/>
                <w:kern w:val="0"/>
                <w:sz w:val="20"/>
              </w:rPr>
              <w:t>　</w:t>
            </w:r>
            <w:r>
              <w:rPr>
                <w:rFonts w:hint="eastAsia" w:hAnsi="华文细黑" w:eastAsia="华文细黑"/>
                <w:kern w:val="0"/>
                <w:sz w:val="20"/>
              </w:rPr>
              <w:t>单位：万元</w:t>
            </w:r>
          </w:p>
        </w:tc>
      </w:tr>
      <w:tr w14:paraId="32ADBFC4">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14:paraId="4C2A860E">
            <w:pPr>
              <w:widowControl/>
              <w:jc w:val="center"/>
              <w:rPr>
                <w:rFonts w:hAnsi="华文细黑" w:eastAsia="华文细黑"/>
                <w:kern w:val="0"/>
                <w:sz w:val="20"/>
              </w:rPr>
            </w:pPr>
            <w:r>
              <w:rPr>
                <w:rFonts w:hAnsi="华文细黑" w:eastAsia="华文细黑"/>
                <w:kern w:val="0"/>
                <w:sz w:val="20"/>
              </w:rPr>
              <w:t>经济分类科目</w:t>
            </w:r>
          </w:p>
        </w:tc>
        <w:tc>
          <w:tcPr>
            <w:tcW w:w="2220" w:type="dxa"/>
            <w:tcBorders>
              <w:top w:val="single" w:color="auto" w:sz="4" w:space="0"/>
              <w:left w:val="single" w:color="auto" w:sz="4" w:space="0"/>
              <w:right w:val="single" w:color="auto" w:sz="4" w:space="0"/>
            </w:tcBorders>
            <w:noWrap w:val="0"/>
            <w:vAlign w:val="center"/>
          </w:tcPr>
          <w:p w14:paraId="7911ACFE">
            <w:pPr>
              <w:widowControl/>
              <w:jc w:val="center"/>
              <w:rPr>
                <w:rFonts w:eastAsia="华文细黑"/>
                <w:kern w:val="0"/>
                <w:sz w:val="20"/>
              </w:rPr>
            </w:pPr>
            <w:r>
              <w:rPr>
                <w:rFonts w:eastAsia="华文细黑"/>
                <w:color w:val="000000"/>
                <w:kern w:val="0"/>
                <w:sz w:val="20"/>
              </w:rPr>
              <w:t>合计</w:t>
            </w:r>
          </w:p>
        </w:tc>
        <w:tc>
          <w:tcPr>
            <w:tcW w:w="1704" w:type="dxa"/>
            <w:tcBorders>
              <w:top w:val="single" w:color="auto" w:sz="4" w:space="0"/>
              <w:left w:val="single" w:color="auto" w:sz="4" w:space="0"/>
              <w:right w:val="single" w:color="auto" w:sz="4" w:space="0"/>
            </w:tcBorders>
            <w:noWrap w:val="0"/>
            <w:vAlign w:val="center"/>
          </w:tcPr>
          <w:p w14:paraId="1C7E77D2">
            <w:pPr>
              <w:widowControl/>
              <w:jc w:val="center"/>
            </w:pPr>
            <w:r>
              <w:rPr>
                <w:rFonts w:eastAsia="华文细黑"/>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0790F584">
            <w:pPr>
              <w:widowControl/>
              <w:jc w:val="center"/>
            </w:pPr>
            <w:r>
              <w:rPr>
                <w:rFonts w:eastAsia="华文细黑"/>
                <w:color w:val="000000"/>
                <w:kern w:val="0"/>
                <w:sz w:val="20"/>
              </w:rPr>
              <w:t>公用经费</w:t>
            </w:r>
          </w:p>
        </w:tc>
      </w:tr>
      <w:tr w14:paraId="1B5C23B2">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8D9339">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D0443D9">
            <w:pPr>
              <w:widowControl/>
              <w:jc w:val="center"/>
              <w:rPr>
                <w:rFonts w:hint="default" w:eastAsia="宋体"/>
                <w:kern w:val="0"/>
                <w:sz w:val="20"/>
                <w:lang w:val="en-US" w:eastAsia="zh-CN"/>
              </w:rPr>
            </w:pPr>
            <w:r>
              <w:rPr>
                <w:rFonts w:hint="eastAsia" w:eastAsia="宋体"/>
                <w:kern w:val="0"/>
                <w:sz w:val="20"/>
                <w:lang w:val="en-US" w:eastAsia="zh-CN"/>
              </w:rPr>
              <w:t>137.93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99C5B11">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137.93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F9AF0C5">
            <w:pPr>
              <w:widowControl/>
              <w:jc w:val="center"/>
            </w:pPr>
          </w:p>
        </w:tc>
      </w:tr>
      <w:tr w14:paraId="6F58BDB6">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B7EDC7F">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0598ACF">
            <w:pPr>
              <w:widowControl/>
              <w:jc w:val="center"/>
              <w:rPr>
                <w:rFonts w:hint="default" w:eastAsia="宋体"/>
                <w:kern w:val="0"/>
                <w:sz w:val="20"/>
                <w:lang w:val="en-US" w:eastAsia="zh-CN" w:bidi="ar-SA"/>
              </w:rPr>
            </w:pPr>
            <w:r>
              <w:rPr>
                <w:rFonts w:hint="eastAsia" w:eastAsia="宋体"/>
                <w:kern w:val="0"/>
                <w:sz w:val="20"/>
                <w:lang w:val="en-US" w:eastAsia="zh-CN"/>
              </w:rPr>
              <w:t>122.03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2D78823">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122.03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CCC7E46">
            <w:pPr>
              <w:widowControl/>
              <w:jc w:val="right"/>
            </w:pPr>
          </w:p>
        </w:tc>
      </w:tr>
      <w:tr w14:paraId="2B4C88F6">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69D541F">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D784FB2">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C93C3F6">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A1E0295">
            <w:pPr>
              <w:widowControl/>
              <w:jc w:val="right"/>
            </w:pPr>
          </w:p>
        </w:tc>
      </w:tr>
      <w:tr w14:paraId="6A924245">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E10DF6">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09D322F">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E831519">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68C6A1F">
            <w:pPr>
              <w:widowControl/>
              <w:jc w:val="right"/>
            </w:pPr>
          </w:p>
        </w:tc>
      </w:tr>
      <w:tr w14:paraId="660D8DD6">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5EE62D8">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0EE9065">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15.90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0473272">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15.90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979BFE9">
            <w:pPr>
              <w:widowControl/>
              <w:jc w:val="right"/>
            </w:pPr>
          </w:p>
        </w:tc>
      </w:tr>
      <w:tr w14:paraId="4F9F9CC6">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0A14C97">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8712D14">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E2C843C">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6C8B6BB">
            <w:pPr>
              <w:widowControl/>
              <w:jc w:val="right"/>
            </w:pPr>
          </w:p>
        </w:tc>
      </w:tr>
      <w:tr w14:paraId="76B94225">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2760A6">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16C217A">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00617A3">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5D3119F">
            <w:pPr>
              <w:widowControl/>
              <w:jc w:val="right"/>
            </w:pPr>
          </w:p>
        </w:tc>
      </w:tr>
      <w:tr w14:paraId="1F0D7A91">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D659CC">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2F58794">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FB78FB6">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A30154E">
            <w:pPr>
              <w:widowControl/>
              <w:jc w:val="right"/>
            </w:pPr>
          </w:p>
        </w:tc>
      </w:tr>
      <w:tr w14:paraId="11C94E14">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07D8EBF7">
            <w:pPr>
              <w:autoSpaceDN w:val="0"/>
              <w:ind w:firstLine="400" w:firstLineChars="200"/>
              <w:jc w:val="left"/>
              <w:textAlignment w:val="center"/>
              <w:rPr>
                <w:rFonts w:eastAsia="宋体"/>
                <w:kern w:val="0"/>
                <w:sz w:val="20"/>
              </w:rPr>
            </w:pPr>
            <w:r>
              <w:rPr>
                <w:rFonts w:eastAsia="宋体"/>
                <w:color w:val="000000"/>
                <w:kern w:val="0"/>
                <w:sz w:val="20"/>
              </w:rPr>
              <w:t>……</w:t>
            </w:r>
          </w:p>
        </w:tc>
        <w:tc>
          <w:tcPr>
            <w:tcW w:w="2220" w:type="dxa"/>
            <w:tcBorders>
              <w:top w:val="single" w:color="auto" w:sz="4" w:space="0"/>
              <w:left w:val="single" w:color="auto" w:sz="4" w:space="0"/>
              <w:bottom w:val="single" w:color="auto" w:sz="4" w:space="0"/>
              <w:right w:val="single" w:color="auto" w:sz="4" w:space="0"/>
            </w:tcBorders>
            <w:noWrap w:val="0"/>
            <w:vAlign w:val="top"/>
          </w:tcPr>
          <w:p w14:paraId="1F43CB0B">
            <w:pPr>
              <w:widowControl/>
              <w:jc w:val="right"/>
              <w:rPr>
                <w:rFonts w:eastAsia="宋体"/>
                <w:kern w:val="0"/>
                <w:sz w:val="20"/>
              </w:rPr>
            </w:pPr>
          </w:p>
        </w:tc>
        <w:tc>
          <w:tcPr>
            <w:tcW w:w="1704" w:type="dxa"/>
            <w:tcBorders>
              <w:top w:val="single" w:color="auto" w:sz="4" w:space="0"/>
              <w:left w:val="single" w:color="auto" w:sz="4" w:space="0"/>
              <w:bottom w:val="single" w:color="auto" w:sz="4" w:space="0"/>
              <w:right w:val="single" w:color="auto" w:sz="4" w:space="0"/>
            </w:tcBorders>
            <w:noWrap w:val="0"/>
            <w:vAlign w:val="top"/>
          </w:tcPr>
          <w:p w14:paraId="280B8937">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14:paraId="053DAB77">
            <w:pPr>
              <w:widowControl/>
              <w:jc w:val="right"/>
            </w:pPr>
          </w:p>
        </w:tc>
      </w:tr>
    </w:tbl>
    <w:p w14:paraId="34BDB0C7">
      <w:pPr>
        <w:rPr>
          <w:sz w:val="16"/>
          <w:szCs w:val="16"/>
        </w:rPr>
      </w:pPr>
    </w:p>
    <w:p w14:paraId="5BE33DF8">
      <w:pPr>
        <w:rPr>
          <w:sz w:val="16"/>
          <w:szCs w:val="16"/>
        </w:rPr>
      </w:pPr>
    </w:p>
    <w:p w14:paraId="139D2111">
      <w:pPr>
        <w:rPr>
          <w:sz w:val="16"/>
          <w:szCs w:val="16"/>
        </w:rPr>
      </w:pPr>
    </w:p>
    <w:p w14:paraId="0125D40A">
      <w:pPr>
        <w:ind w:firstLine="636"/>
        <w:rPr>
          <w:rFonts w:hAnsi="楷体" w:eastAsia="楷体"/>
        </w:rPr>
      </w:pPr>
      <w:r>
        <w:rPr>
          <w:rFonts w:hAnsi="楷体" w:eastAsia="楷体"/>
        </w:rPr>
        <w:t>注：按照《批复》中的预算</w:t>
      </w:r>
      <w:r>
        <w:rPr>
          <w:rFonts w:hint="eastAsia" w:hAnsi="楷体" w:eastAsia="楷体"/>
        </w:rPr>
        <w:t>表6</w:t>
      </w:r>
      <w:r>
        <w:rPr>
          <w:rFonts w:hAnsi="楷体" w:eastAsia="楷体"/>
        </w:rPr>
        <w:t>（</w:t>
      </w:r>
      <w:r>
        <w:rPr>
          <w:rFonts w:hint="eastAsia" w:eastAsia="楷体"/>
        </w:rPr>
        <w:t>2024年一般公共预算基本支出表</w:t>
      </w:r>
      <w:r>
        <w:rPr>
          <w:rFonts w:hAnsi="楷体" w:eastAsia="楷体"/>
        </w:rPr>
        <w:t>）填列。</w:t>
      </w:r>
      <w:r>
        <w:rPr>
          <w:rFonts w:hint="eastAsia" w:hAnsi="楷体" w:eastAsia="楷体"/>
        </w:rPr>
        <w:t>经济科目填列至款级。</w:t>
      </w:r>
      <w:r>
        <w:rPr>
          <w:rFonts w:hAnsi="楷体" w:eastAsia="楷体"/>
        </w:rPr>
        <w:t>没有一般公共预算拨款的，公开空表，不得删除。</w:t>
      </w:r>
    </w:p>
    <w:p w14:paraId="5018CBFF">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14:paraId="6A8ED95A">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14:paraId="3CA6D2C1">
            <w:pPr>
              <w:widowControl/>
              <w:jc w:val="center"/>
              <w:rPr>
                <w:rFonts w:eastAsia="宋体"/>
                <w:color w:val="000000"/>
                <w:kern w:val="0"/>
                <w:sz w:val="44"/>
                <w:szCs w:val="44"/>
              </w:rPr>
            </w:pPr>
            <w:r>
              <w:rPr>
                <w:rFonts w:eastAsia="方正小标宋简体"/>
                <w:color w:val="000000"/>
                <w:kern w:val="0"/>
                <w:sz w:val="44"/>
                <w:szCs w:val="44"/>
              </w:rPr>
              <w:t>一般公共预算“三公”经费支出表</w:t>
            </w:r>
          </w:p>
        </w:tc>
      </w:tr>
      <w:tr w14:paraId="781717CE">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14:paraId="4EEFA767">
            <w:pPr>
              <w:widowControl/>
              <w:jc w:val="right"/>
              <w:rPr>
                <w:rFonts w:eastAsia="华文细黑"/>
                <w:color w:val="000000"/>
                <w:kern w:val="0"/>
                <w:sz w:val="20"/>
              </w:rPr>
            </w:pPr>
            <w:r>
              <w:rPr>
                <w:rFonts w:hAnsi="华文细黑" w:eastAsia="华文细黑"/>
                <w:color w:val="000000"/>
                <w:kern w:val="0"/>
                <w:sz w:val="20"/>
              </w:rPr>
              <w:t>单位：万元</w:t>
            </w:r>
          </w:p>
        </w:tc>
      </w:tr>
      <w:tr w14:paraId="1F958FAF">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14:paraId="51D6013C">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14:paraId="3D23FCC3">
            <w:pPr>
              <w:widowControl/>
              <w:jc w:val="center"/>
              <w:rPr>
                <w:rFonts w:eastAsia="华文细黑"/>
                <w:color w:val="000000"/>
                <w:kern w:val="0"/>
                <w:sz w:val="20"/>
              </w:rPr>
            </w:pPr>
            <w:r>
              <w:rPr>
                <w:rFonts w:eastAsia="华文细黑"/>
                <w:color w:val="000000"/>
                <w:kern w:val="0"/>
                <w:sz w:val="20"/>
              </w:rPr>
              <w:t>202</w:t>
            </w:r>
            <w:r>
              <w:rPr>
                <w:rFonts w:hint="eastAsia" w:eastAsia="华文细黑"/>
                <w:color w:val="000000"/>
                <w:kern w:val="0"/>
                <w:sz w:val="20"/>
              </w:rPr>
              <w:t>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14:paraId="3AB9954C">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14:paraId="6896BD5F">
            <w:pPr>
              <w:widowControl/>
              <w:jc w:val="center"/>
              <w:rPr>
                <w:rFonts w:eastAsia="华文细黑"/>
                <w:color w:val="000000"/>
                <w:kern w:val="0"/>
                <w:sz w:val="20"/>
              </w:rPr>
            </w:pPr>
            <w:r>
              <w:rPr>
                <w:rFonts w:hint="eastAsia" w:eastAsia="华文细黑"/>
                <w:color w:val="000000"/>
                <w:kern w:val="0"/>
                <w:sz w:val="20"/>
              </w:rPr>
              <w:t>上年结转</w:t>
            </w:r>
          </w:p>
        </w:tc>
      </w:tr>
      <w:tr w14:paraId="43EC774A">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14:paraId="44B2060C">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14:paraId="12B9C48A">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14:paraId="5D7873D1">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50EFF507">
            <w:pPr>
              <w:jc w:val="center"/>
              <w:rPr>
                <w:rFonts w:eastAsia="宋体"/>
                <w:color w:val="000000"/>
                <w:kern w:val="0"/>
                <w:sz w:val="20"/>
              </w:rPr>
            </w:pPr>
          </w:p>
        </w:tc>
      </w:tr>
      <w:tr w14:paraId="7509970C">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603C0EAC">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14:paraId="3EBA0136">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14:paraId="28499BBC">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0188661A">
            <w:pPr>
              <w:jc w:val="center"/>
              <w:rPr>
                <w:rFonts w:eastAsia="宋体"/>
                <w:color w:val="000000"/>
                <w:kern w:val="0"/>
                <w:sz w:val="20"/>
              </w:rPr>
            </w:pPr>
          </w:p>
        </w:tc>
      </w:tr>
      <w:tr w14:paraId="35307FA7">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7F8FCD4A">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14:paraId="06781EAC">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14:paraId="147A03A8">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2B5EBAE1">
            <w:pPr>
              <w:jc w:val="center"/>
              <w:rPr>
                <w:rFonts w:eastAsia="宋体"/>
                <w:color w:val="000000"/>
                <w:kern w:val="0"/>
                <w:sz w:val="20"/>
              </w:rPr>
            </w:pPr>
          </w:p>
        </w:tc>
      </w:tr>
      <w:tr w14:paraId="473E0005">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14:paraId="61F97BC3">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14:paraId="3898D517">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14:paraId="6EAB73D1">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1F6C3E04">
            <w:pPr>
              <w:jc w:val="center"/>
              <w:rPr>
                <w:rFonts w:eastAsia="宋体"/>
                <w:color w:val="000000"/>
                <w:kern w:val="0"/>
                <w:sz w:val="20"/>
              </w:rPr>
            </w:pPr>
          </w:p>
        </w:tc>
      </w:tr>
      <w:tr w14:paraId="03A8568E">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76407501">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14:paraId="18973FB0">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14:paraId="36C3B404">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35D85E66">
            <w:pPr>
              <w:jc w:val="center"/>
              <w:rPr>
                <w:rFonts w:eastAsia="宋体"/>
                <w:color w:val="000000"/>
                <w:kern w:val="0"/>
                <w:sz w:val="20"/>
              </w:rPr>
            </w:pPr>
          </w:p>
        </w:tc>
      </w:tr>
      <w:tr w14:paraId="766C5F3C">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6310BF67">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14:paraId="1786DD09">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14:paraId="4BB16091">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757C54F7">
            <w:pPr>
              <w:jc w:val="center"/>
              <w:rPr>
                <w:rFonts w:eastAsia="宋体"/>
                <w:color w:val="000000"/>
                <w:kern w:val="0"/>
                <w:sz w:val="20"/>
              </w:rPr>
            </w:pPr>
          </w:p>
        </w:tc>
      </w:tr>
      <w:tr w14:paraId="61AAD1BD">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14:paraId="146AEA01">
            <w:pPr>
              <w:widowControl/>
              <w:jc w:val="left"/>
              <w:rPr>
                <w:color w:val="000000"/>
                <w:kern w:val="0"/>
                <w:sz w:val="28"/>
                <w:szCs w:val="28"/>
              </w:rPr>
            </w:pPr>
            <w:r>
              <w:rPr>
                <w:rFonts w:eastAsia="宋体"/>
                <w:color w:val="000000"/>
                <w:kern w:val="0"/>
                <w:sz w:val="28"/>
                <w:szCs w:val="28"/>
              </w:rPr>
              <w:t xml:space="preserve">  </w:t>
            </w:r>
            <w:r>
              <w:rPr>
                <w:color w:val="000000"/>
                <w:kern w:val="0"/>
                <w:sz w:val="28"/>
                <w:szCs w:val="28"/>
              </w:rPr>
              <w:t>说明：</w:t>
            </w:r>
            <w:r>
              <w:rPr>
                <w:color w:val="000000"/>
                <w:kern w:val="0"/>
                <w:sz w:val="28"/>
                <w:szCs w:val="28"/>
              </w:rPr>
              <w:br w:type="textWrapping"/>
            </w: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“202</w:t>
            </w:r>
            <w:r>
              <w:rPr>
                <w:rFonts w:hint="eastAsia" w:eastAsia="宋体"/>
                <w:color w:val="000000"/>
                <w:kern w:val="0"/>
                <w:sz w:val="28"/>
                <w:szCs w:val="28"/>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r>
              <w:rPr>
                <w:rFonts w:eastAsia="宋体"/>
                <w:color w:val="000000"/>
                <w:kern w:val="0"/>
                <w:sz w:val="28"/>
                <w:szCs w:val="28"/>
              </w:rPr>
              <w:br w:type="textWrapping"/>
            </w: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“202</w:t>
            </w:r>
            <w:r>
              <w:rPr>
                <w:rFonts w:hint="eastAsia" w:eastAsia="宋体"/>
                <w:color w:val="000000"/>
                <w:kern w:val="0"/>
                <w:sz w:val="28"/>
                <w:szCs w:val="28"/>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26</w:t>
            </w:r>
            <w:r>
              <w:rPr>
                <w:color w:val="000000"/>
                <w:kern w:val="0"/>
                <w:sz w:val="28"/>
                <w:szCs w:val="28"/>
              </w:rPr>
              <w:t>人，其中：在职人员</w:t>
            </w:r>
            <w:r>
              <w:rPr>
                <w:rFonts w:hint="eastAsia" w:eastAsia="宋体"/>
                <w:color w:val="000000"/>
                <w:kern w:val="0"/>
                <w:sz w:val="28"/>
                <w:szCs w:val="28"/>
                <w:u w:val="single"/>
                <w:lang w:val="en-US" w:eastAsia="zh-CN"/>
              </w:rPr>
              <w:t>26</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color w:val="000000"/>
                <w:kern w:val="0"/>
                <w:sz w:val="28"/>
                <w:szCs w:val="28"/>
              </w:rPr>
              <w:t>人。</w:t>
            </w:r>
          </w:p>
          <w:p w14:paraId="27B56D99">
            <w:pPr>
              <w:widowControl/>
              <w:jc w:val="left"/>
              <w:rPr>
                <w:rFonts w:hint="eastAsia"/>
                <w:color w:val="000000"/>
                <w:kern w:val="0"/>
                <w:sz w:val="28"/>
                <w:szCs w:val="28"/>
              </w:rPr>
            </w:pPr>
            <w:r>
              <w:rPr>
                <w:rFonts w:hint="eastAsia"/>
                <w:color w:val="000000"/>
                <w:kern w:val="0"/>
                <w:sz w:val="28"/>
                <w:szCs w:val="28"/>
              </w:rPr>
              <w:t xml:space="preserve">       3、按照吉林省财政厅《关于规范按权责发生制列支事项的通知》（吉财办〔2022〕900号）及《吉林省省级部门财政拨款结转和结余资金管理办法》（吉财预〔2022〕1120号）要求，2023年下达预算单位未发生在财政预算结转部分列入2024年年初预算，坚持“过紧日子”思想，在2024年“三公”经费预算中“上年结转”额度在2024年预算执行中由省财政统一收回，不在形成“三公经费”支出</w:t>
            </w:r>
          </w:p>
        </w:tc>
      </w:tr>
    </w:tbl>
    <w:p w14:paraId="5BAD863B">
      <w:pPr>
        <w:ind w:firstLine="640" w:firstLineChars="200"/>
        <w:rPr>
          <w:rFonts w:hAnsi="楷体" w:eastAsia="楷体"/>
        </w:rPr>
      </w:pPr>
      <w:r>
        <w:rPr>
          <w:rFonts w:hAnsi="楷体" w:eastAsia="楷体"/>
        </w:rPr>
        <w:t>注：按照《批复》预算表</w:t>
      </w:r>
      <w:r>
        <w:rPr>
          <w:rFonts w:hint="eastAsia" w:eastAsia="楷体"/>
        </w:rPr>
        <w:t>7</w:t>
      </w:r>
      <w:r>
        <w:rPr>
          <w:rFonts w:hAnsi="楷体" w:eastAsia="楷体"/>
        </w:rPr>
        <w:t>（</w:t>
      </w:r>
      <w:r>
        <w:rPr>
          <w:rFonts w:eastAsia="楷体"/>
        </w:rPr>
        <w:t>202</w:t>
      </w:r>
      <w:r>
        <w:rPr>
          <w:rFonts w:hint="eastAsia" w:eastAsia="楷体"/>
        </w:rPr>
        <w:t>4</w:t>
      </w:r>
      <w:r>
        <w:rPr>
          <w:rFonts w:hAnsi="楷体" w:eastAsia="楷体"/>
        </w:rPr>
        <w:t>年</w:t>
      </w:r>
      <w:r>
        <w:rPr>
          <w:rFonts w:hint="eastAsia" w:hAnsi="楷体" w:eastAsia="楷体"/>
        </w:rPr>
        <w:t>一般公共预算</w:t>
      </w:r>
      <w:r>
        <w:rPr>
          <w:rFonts w:eastAsia="楷体"/>
        </w:rPr>
        <w:t>“</w:t>
      </w:r>
      <w:r>
        <w:rPr>
          <w:rFonts w:hAnsi="楷体" w:eastAsia="楷体"/>
        </w:rPr>
        <w:t>三公</w:t>
      </w:r>
      <w:r>
        <w:rPr>
          <w:rFonts w:eastAsia="楷体"/>
        </w:rPr>
        <w:t>”</w:t>
      </w:r>
      <w:r>
        <w:rPr>
          <w:rFonts w:hAnsi="楷体" w:eastAsia="楷体"/>
        </w:rPr>
        <w:t>经费支出表）填列。其中，说明</w:t>
      </w:r>
      <w:r>
        <w:rPr>
          <w:rFonts w:eastAsia="楷体"/>
        </w:rPr>
        <w:t>1</w:t>
      </w:r>
      <w:r>
        <w:rPr>
          <w:rFonts w:hAnsi="楷体" w:eastAsia="楷体"/>
        </w:rPr>
        <w:t>、</w:t>
      </w:r>
      <w:r>
        <w:rPr>
          <w:rFonts w:eastAsia="楷体"/>
        </w:rPr>
        <w:t>2</w:t>
      </w:r>
      <w:r>
        <w:rPr>
          <w:rFonts w:hAnsi="楷体" w:eastAsia="楷体"/>
        </w:rPr>
        <w:t>按照《批复》</w:t>
      </w:r>
      <w:r>
        <w:rPr>
          <w:rFonts w:hint="eastAsia" w:eastAsia="楷体"/>
        </w:rPr>
        <w:t>中的</w:t>
      </w:r>
      <w:r>
        <w:rPr>
          <w:rFonts w:hAnsi="楷体" w:eastAsia="楷体"/>
        </w:rPr>
        <w:t>预算附表</w:t>
      </w:r>
      <w:r>
        <w:rPr>
          <w:rFonts w:eastAsia="楷体"/>
        </w:rPr>
        <w:t>1</w:t>
      </w:r>
      <w:r>
        <w:rPr>
          <w:rFonts w:hint="eastAsia" w:eastAsia="楷体"/>
        </w:rPr>
        <w:t>3</w:t>
      </w:r>
      <w:r>
        <w:rPr>
          <w:rFonts w:hAnsi="楷体" w:eastAsia="楷体"/>
        </w:rPr>
        <w:t>（</w:t>
      </w:r>
      <w:r>
        <w:rPr>
          <w:rFonts w:hint="eastAsia" w:hAnsi="楷体" w:eastAsia="楷体"/>
        </w:rPr>
        <w:t>单位基本信息情况表</w:t>
      </w:r>
      <w:r>
        <w:rPr>
          <w:rFonts w:hAnsi="楷体" w:eastAsia="楷体"/>
        </w:rPr>
        <w:t>）填列。没有一般公共预算拨款的，公开空表，不得删除。</w:t>
      </w:r>
    </w:p>
    <w:p w14:paraId="48C82349">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14:paraId="35EEC332">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14:paraId="3D4B365B">
            <w:pPr>
              <w:widowControl/>
              <w:jc w:val="center"/>
              <w:rPr>
                <w:rFonts w:eastAsia="方正小标宋简体"/>
                <w:kern w:val="0"/>
                <w:sz w:val="44"/>
                <w:szCs w:val="44"/>
              </w:rPr>
            </w:pPr>
            <w:r>
              <w:rPr>
                <w:rFonts w:eastAsia="方正小标宋简体"/>
                <w:kern w:val="0"/>
                <w:sz w:val="44"/>
                <w:szCs w:val="44"/>
              </w:rPr>
              <w:t>政府性基金预算支出表</w:t>
            </w:r>
          </w:p>
          <w:p w14:paraId="60AD41C0">
            <w:pPr>
              <w:widowControl/>
              <w:jc w:val="right"/>
              <w:rPr>
                <w:rFonts w:eastAsia="华文细黑"/>
                <w:color w:val="000000"/>
                <w:kern w:val="0"/>
                <w:sz w:val="20"/>
              </w:rPr>
            </w:pPr>
          </w:p>
          <w:p w14:paraId="65E3D451">
            <w:pPr>
              <w:widowControl/>
              <w:jc w:val="right"/>
              <w:rPr>
                <w:rFonts w:eastAsia="华文细黑"/>
                <w:color w:val="000000"/>
                <w:kern w:val="0"/>
                <w:sz w:val="20"/>
              </w:rPr>
            </w:pPr>
            <w:r>
              <w:rPr>
                <w:rFonts w:eastAsia="华文细黑"/>
                <w:color w:val="000000"/>
                <w:kern w:val="0"/>
                <w:sz w:val="20"/>
              </w:rPr>
              <w:t>单位：万元</w:t>
            </w:r>
          </w:p>
        </w:tc>
      </w:tr>
      <w:tr w14:paraId="049D7438">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14:paraId="01ED829E">
            <w:pPr>
              <w:autoSpaceDN w:val="0"/>
              <w:jc w:val="center"/>
              <w:textAlignment w:val="center"/>
              <w:rPr>
                <w:rFonts w:eastAsia="华文细黑"/>
                <w:color w:val="000000"/>
                <w:sz w:val="20"/>
              </w:rPr>
            </w:pPr>
            <w:r>
              <w:rPr>
                <w:rFonts w:eastAsia="华文细黑"/>
                <w:color w:val="000000"/>
                <w:sz w:val="20"/>
              </w:rPr>
              <w:t>功能分类</w:t>
            </w:r>
          </w:p>
          <w:p w14:paraId="2988F4C3">
            <w:pPr>
              <w:widowControl/>
              <w:jc w:val="center"/>
              <w:rPr>
                <w:rFonts w:eastAsia="华文细黑"/>
                <w:color w:val="000000"/>
                <w:kern w:val="0"/>
                <w:sz w:val="20"/>
              </w:rPr>
            </w:pPr>
            <w:r>
              <w:rPr>
                <w:rFonts w:eastAsia="华文细黑"/>
                <w:color w:val="000000"/>
                <w:sz w:val="20"/>
              </w:rPr>
              <w:t>科目名称</w:t>
            </w:r>
          </w:p>
        </w:tc>
        <w:tc>
          <w:tcPr>
            <w:tcW w:w="2147" w:type="dxa"/>
            <w:tcBorders>
              <w:left w:val="single" w:color="000000" w:sz="4" w:space="0"/>
              <w:bottom w:val="single" w:color="000000" w:sz="4" w:space="0"/>
              <w:right w:val="single" w:color="000000" w:sz="4" w:space="0"/>
            </w:tcBorders>
            <w:noWrap w:val="0"/>
            <w:vAlign w:val="center"/>
          </w:tcPr>
          <w:p w14:paraId="47EEAF0E">
            <w:pPr>
              <w:widowControl/>
              <w:jc w:val="center"/>
              <w:rPr>
                <w:rFonts w:hint="eastAsia" w:eastAsia="华文细黑"/>
                <w:color w:val="000000"/>
                <w:kern w:val="0"/>
                <w:sz w:val="20"/>
              </w:rPr>
            </w:pPr>
            <w:r>
              <w:rPr>
                <w:rFonts w:hint="eastAsia" w:eastAsia="华文细黑"/>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14:paraId="09C17C77">
            <w:pPr>
              <w:widowControl/>
              <w:jc w:val="center"/>
              <w:rPr>
                <w:rFonts w:eastAsia="华文细黑"/>
                <w:color w:val="000000"/>
                <w:kern w:val="0"/>
                <w:sz w:val="20"/>
              </w:rPr>
            </w:pPr>
            <w:r>
              <w:rPr>
                <w:rFonts w:eastAsia="华文细黑"/>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14:paraId="6C9DE8C3">
            <w:pPr>
              <w:widowControl/>
              <w:jc w:val="center"/>
              <w:rPr>
                <w:rFonts w:hint="eastAsia" w:eastAsia="华文细黑"/>
                <w:color w:val="000000"/>
                <w:kern w:val="0"/>
                <w:sz w:val="20"/>
              </w:rPr>
            </w:pPr>
            <w:r>
              <w:rPr>
                <w:rFonts w:hint="eastAsia" w:eastAsia="华文细黑"/>
                <w:color w:val="000000"/>
                <w:kern w:val="0"/>
                <w:sz w:val="20"/>
              </w:rPr>
              <w:t>项目支出</w:t>
            </w:r>
          </w:p>
        </w:tc>
      </w:tr>
      <w:tr w14:paraId="2D017A53">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A45769C">
            <w:pPr>
              <w:widowControl/>
              <w:jc w:val="center"/>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965C2C5">
            <w:pPr>
              <w:widowControl/>
              <w:jc w:val="center"/>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A8A27DB">
            <w:pPr>
              <w:widowControl/>
              <w:jc w:val="center"/>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84BE1A3">
            <w:pPr>
              <w:widowControl/>
              <w:jc w:val="center"/>
              <w:rPr>
                <w:rFonts w:eastAsia="宋体"/>
                <w:color w:val="000000"/>
                <w:kern w:val="0"/>
                <w:sz w:val="20"/>
              </w:rPr>
            </w:pPr>
          </w:p>
        </w:tc>
      </w:tr>
      <w:tr w14:paraId="3C55F90A">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0B9DFF68">
            <w:pPr>
              <w:widowControl/>
              <w:jc w:val="left"/>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63DF8E6">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40DF35F">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D89C09E">
            <w:pPr>
              <w:widowControl/>
              <w:jc w:val="right"/>
              <w:rPr>
                <w:rFonts w:eastAsia="宋体"/>
                <w:color w:val="000000"/>
                <w:kern w:val="0"/>
                <w:sz w:val="20"/>
              </w:rPr>
            </w:pPr>
          </w:p>
        </w:tc>
      </w:tr>
      <w:tr w14:paraId="1A8733B9">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1CA94EC">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C4F7450">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5ACCDCF">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89F4526">
            <w:pPr>
              <w:widowControl/>
              <w:jc w:val="right"/>
              <w:rPr>
                <w:rFonts w:eastAsia="宋体"/>
                <w:color w:val="000000"/>
                <w:kern w:val="0"/>
                <w:sz w:val="20"/>
              </w:rPr>
            </w:pPr>
          </w:p>
        </w:tc>
      </w:tr>
      <w:tr w14:paraId="39106E7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5CB80D6">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C272BDC">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054EC0E">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B0EC2C3">
            <w:pPr>
              <w:widowControl/>
              <w:jc w:val="right"/>
              <w:rPr>
                <w:rFonts w:eastAsia="宋体"/>
                <w:color w:val="000000"/>
                <w:kern w:val="0"/>
                <w:sz w:val="20"/>
              </w:rPr>
            </w:pPr>
          </w:p>
        </w:tc>
      </w:tr>
      <w:tr w14:paraId="7CB249B0">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4D89212B">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00CA047">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1E08D33">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D30B42B">
            <w:pPr>
              <w:widowControl/>
              <w:jc w:val="right"/>
              <w:rPr>
                <w:rFonts w:eastAsia="宋体"/>
                <w:color w:val="000000"/>
                <w:kern w:val="0"/>
                <w:sz w:val="20"/>
              </w:rPr>
            </w:pPr>
          </w:p>
        </w:tc>
      </w:tr>
      <w:tr w14:paraId="06C0FD1B">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5E8FCA1">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97276DB">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5CE8F47">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8D7490F">
            <w:pPr>
              <w:widowControl/>
              <w:jc w:val="right"/>
              <w:rPr>
                <w:rFonts w:eastAsia="宋体"/>
                <w:color w:val="000000"/>
                <w:kern w:val="0"/>
                <w:sz w:val="20"/>
              </w:rPr>
            </w:pPr>
          </w:p>
        </w:tc>
      </w:tr>
      <w:tr w14:paraId="0C0AD916">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DAB0B18">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4DFE4AF">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F07182A">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2CB06DB">
            <w:pPr>
              <w:widowControl/>
              <w:jc w:val="right"/>
              <w:rPr>
                <w:rFonts w:eastAsia="宋体"/>
                <w:color w:val="000000"/>
                <w:kern w:val="0"/>
                <w:sz w:val="20"/>
              </w:rPr>
            </w:pPr>
          </w:p>
        </w:tc>
      </w:tr>
      <w:tr w14:paraId="0EF7E1C3">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02404BC4">
            <w:pPr>
              <w:widowControl/>
              <w:jc w:val="center"/>
              <w:rPr>
                <w:rFonts w:eastAsia="宋体"/>
                <w:color w:val="000000"/>
                <w:kern w:val="0"/>
                <w:sz w:val="20"/>
              </w:rPr>
            </w:pPr>
            <w:r>
              <w:rPr>
                <w:rFonts w:eastAsia="华文细黑"/>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CA19DDE">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67B7393">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33C77DC">
            <w:pPr>
              <w:widowControl/>
              <w:jc w:val="right"/>
              <w:rPr>
                <w:rFonts w:eastAsia="宋体"/>
                <w:color w:val="000000"/>
                <w:kern w:val="0"/>
                <w:sz w:val="20"/>
              </w:rPr>
            </w:pPr>
          </w:p>
        </w:tc>
      </w:tr>
    </w:tbl>
    <w:p w14:paraId="16CB1C6E">
      <w:pPr>
        <w:spacing w:line="700" w:lineRule="exact"/>
        <w:rPr>
          <w:rFonts w:eastAsia="楷体_GB2312"/>
          <w:kern w:val="0"/>
          <w:szCs w:val="32"/>
        </w:rPr>
      </w:pPr>
      <w:r>
        <w:rPr>
          <w:rFonts w:eastAsia="楷体_GB2312"/>
          <w:kern w:val="0"/>
          <w:szCs w:val="32"/>
        </w:rPr>
        <w:t xml:space="preserve">    </w:t>
      </w:r>
    </w:p>
    <w:p w14:paraId="57367495">
      <w:pPr>
        <w:spacing w:line="700" w:lineRule="exact"/>
        <w:rPr>
          <w:rFonts w:eastAsia="楷体_GB2312"/>
          <w:kern w:val="0"/>
          <w:szCs w:val="32"/>
        </w:rPr>
      </w:pPr>
    </w:p>
    <w:p w14:paraId="51F520DE">
      <w:pPr>
        <w:spacing w:line="700" w:lineRule="exact"/>
        <w:rPr>
          <w:rFonts w:eastAsia="楷体_GB2312"/>
          <w:kern w:val="0"/>
          <w:szCs w:val="32"/>
        </w:rPr>
      </w:pPr>
    </w:p>
    <w:p w14:paraId="3344E394">
      <w:pPr>
        <w:spacing w:line="700" w:lineRule="exact"/>
        <w:rPr>
          <w:rFonts w:eastAsia="楷体_GB2312"/>
          <w:kern w:val="0"/>
          <w:szCs w:val="32"/>
        </w:rPr>
      </w:pPr>
    </w:p>
    <w:p w14:paraId="41ADEF32">
      <w:pPr>
        <w:spacing w:line="700" w:lineRule="exact"/>
        <w:ind w:firstLine="640" w:firstLineChars="200"/>
        <w:rPr>
          <w:rFonts w:eastAsia="楷体"/>
          <w:kern w:val="0"/>
          <w:szCs w:val="32"/>
        </w:rPr>
      </w:pPr>
      <w:r>
        <w:rPr>
          <w:rFonts w:eastAsia="楷体"/>
          <w:kern w:val="0"/>
          <w:szCs w:val="32"/>
        </w:rPr>
        <w:t>注：按照《批复》中的预算</w:t>
      </w:r>
      <w:r>
        <w:rPr>
          <w:rFonts w:hint="eastAsia" w:eastAsia="楷体"/>
          <w:kern w:val="0"/>
          <w:szCs w:val="32"/>
        </w:rPr>
        <w:t>表8</w:t>
      </w:r>
      <w:r>
        <w:rPr>
          <w:rFonts w:eastAsia="楷体"/>
          <w:kern w:val="0"/>
          <w:szCs w:val="32"/>
        </w:rPr>
        <w:t>（202</w:t>
      </w:r>
      <w:r>
        <w:rPr>
          <w:rFonts w:hint="eastAsia" w:eastAsia="楷体"/>
          <w:kern w:val="0"/>
          <w:szCs w:val="32"/>
        </w:rPr>
        <w:t>4</w:t>
      </w:r>
      <w:r>
        <w:rPr>
          <w:rFonts w:eastAsia="楷体"/>
          <w:kern w:val="0"/>
          <w:szCs w:val="32"/>
        </w:rPr>
        <w:t>年政府性基金预算支出表）填列，功能科目列至项级。没有政府性基金预算拨款的，公开空表，不得删除。</w:t>
      </w:r>
    </w:p>
    <w:p w14:paraId="465BF300">
      <w:pPr>
        <w:spacing w:line="700" w:lineRule="exact"/>
        <w:ind w:firstLine="640" w:firstLineChars="200"/>
        <w:rPr>
          <w:rFonts w:eastAsia="楷体"/>
          <w:kern w:val="0"/>
          <w:szCs w:val="32"/>
        </w:rPr>
      </w:pPr>
    </w:p>
    <w:p w14:paraId="16FA0729">
      <w:pPr>
        <w:spacing w:line="700" w:lineRule="exact"/>
        <w:ind w:firstLine="640" w:firstLineChars="200"/>
        <w:rPr>
          <w:rFonts w:eastAsia="楷体"/>
          <w:kern w:val="0"/>
          <w:szCs w:val="32"/>
        </w:rPr>
      </w:pPr>
    </w:p>
    <w:p w14:paraId="493B007C">
      <w:pPr>
        <w:ind w:firstLine="640" w:firstLineChars="200"/>
        <w:rPr>
          <w:rFonts w:eastAsia="楷体"/>
          <w:kern w:val="0"/>
          <w:szCs w:val="32"/>
        </w:rPr>
      </w:pP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267"/>
        <w:gridCol w:w="2269"/>
        <w:gridCol w:w="1701"/>
      </w:tblGrid>
      <w:tr w14:paraId="17CE81B6">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14:paraId="2D90151F">
            <w:pPr>
              <w:widowControl/>
              <w:jc w:val="center"/>
              <w:rPr>
                <w:rFonts w:eastAsia="方正小标宋简体"/>
                <w:kern w:val="0"/>
                <w:sz w:val="44"/>
                <w:szCs w:val="44"/>
              </w:rPr>
            </w:pPr>
            <w:r>
              <w:rPr>
                <w:rFonts w:hint="eastAsia" w:eastAsia="方正小标宋简体"/>
                <w:kern w:val="0"/>
                <w:sz w:val="44"/>
                <w:szCs w:val="44"/>
              </w:rPr>
              <w:t>国有资本经营</w:t>
            </w:r>
            <w:r>
              <w:rPr>
                <w:rFonts w:eastAsia="方正小标宋简体"/>
                <w:kern w:val="0"/>
                <w:sz w:val="44"/>
                <w:szCs w:val="44"/>
              </w:rPr>
              <w:t>预算支出表</w:t>
            </w:r>
          </w:p>
          <w:p w14:paraId="7A43DE84">
            <w:pPr>
              <w:widowControl/>
              <w:jc w:val="right"/>
              <w:rPr>
                <w:rFonts w:eastAsia="华文细黑"/>
                <w:color w:val="000000"/>
                <w:kern w:val="0"/>
                <w:sz w:val="20"/>
              </w:rPr>
            </w:pPr>
          </w:p>
          <w:p w14:paraId="03E3E554">
            <w:pPr>
              <w:widowControl/>
              <w:jc w:val="right"/>
              <w:rPr>
                <w:rFonts w:eastAsia="华文细黑"/>
                <w:color w:val="000000"/>
                <w:kern w:val="0"/>
                <w:sz w:val="20"/>
              </w:rPr>
            </w:pPr>
            <w:r>
              <w:rPr>
                <w:rFonts w:eastAsia="华文细黑"/>
                <w:color w:val="000000"/>
                <w:kern w:val="0"/>
                <w:sz w:val="20"/>
              </w:rPr>
              <w:t>单位：万元</w:t>
            </w:r>
          </w:p>
        </w:tc>
      </w:tr>
      <w:tr w14:paraId="1A8EDEB0">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14:paraId="36EC0BAD">
            <w:pPr>
              <w:autoSpaceDN w:val="0"/>
              <w:jc w:val="center"/>
              <w:textAlignment w:val="center"/>
              <w:rPr>
                <w:rFonts w:eastAsia="华文细黑"/>
                <w:color w:val="000000"/>
                <w:sz w:val="20"/>
              </w:rPr>
            </w:pPr>
            <w:r>
              <w:rPr>
                <w:rFonts w:eastAsia="华文细黑"/>
                <w:color w:val="000000"/>
                <w:sz w:val="20"/>
              </w:rPr>
              <w:t>功能分类</w:t>
            </w:r>
          </w:p>
          <w:p w14:paraId="1695F923">
            <w:pPr>
              <w:widowControl/>
              <w:jc w:val="center"/>
              <w:rPr>
                <w:rFonts w:eastAsia="华文细黑"/>
                <w:color w:val="000000"/>
                <w:kern w:val="0"/>
                <w:sz w:val="20"/>
              </w:rPr>
            </w:pPr>
            <w:r>
              <w:rPr>
                <w:rFonts w:eastAsia="华文细黑"/>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14:paraId="11FFB2B3">
            <w:pPr>
              <w:widowControl/>
              <w:jc w:val="center"/>
              <w:rPr>
                <w:rFonts w:eastAsia="华文细黑"/>
                <w:color w:val="000000"/>
                <w:kern w:val="0"/>
                <w:sz w:val="20"/>
              </w:rPr>
            </w:pPr>
            <w:r>
              <w:rPr>
                <w:rFonts w:hint="eastAsia" w:eastAsia="华文细黑"/>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14:paraId="4BB5B8B7">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14:paraId="40D2BE5E">
            <w:pPr>
              <w:widowControl/>
              <w:jc w:val="center"/>
              <w:rPr>
                <w:rFonts w:eastAsia="华文细黑"/>
                <w:color w:val="000000"/>
                <w:kern w:val="0"/>
                <w:sz w:val="20"/>
              </w:rPr>
            </w:pPr>
            <w:r>
              <w:rPr>
                <w:rFonts w:hint="eastAsia" w:eastAsia="华文细黑"/>
                <w:color w:val="000000"/>
                <w:kern w:val="0"/>
                <w:sz w:val="20"/>
              </w:rPr>
              <w:t>项目支出</w:t>
            </w:r>
          </w:p>
        </w:tc>
      </w:tr>
      <w:tr w14:paraId="695F6F00">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14:paraId="7DA2DC4C">
            <w:pPr>
              <w:widowControl/>
              <w:jc w:val="left"/>
              <w:rPr>
                <w:rFonts w:eastAsia="华文细黑"/>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14:paraId="3D48047F">
            <w:pPr>
              <w:widowControl/>
              <w:jc w:val="left"/>
              <w:rPr>
                <w:rFonts w:eastAsia="华文细黑"/>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19FE0A">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82886D">
            <w:pPr>
              <w:widowControl/>
              <w:jc w:val="left"/>
              <w:rPr>
                <w:rFonts w:eastAsia="华文细黑"/>
                <w:color w:val="000000"/>
                <w:kern w:val="0"/>
                <w:sz w:val="20"/>
              </w:rPr>
            </w:pPr>
          </w:p>
        </w:tc>
      </w:tr>
      <w:tr w14:paraId="5C8FB309">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14:paraId="76C32162">
            <w:pPr>
              <w:widowControl/>
              <w:jc w:val="center"/>
              <w:rPr>
                <w:rFonts w:eastAsia="华文细黑"/>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14:paraId="7240EB46">
            <w:pPr>
              <w:widowControl/>
              <w:jc w:val="center"/>
              <w:rPr>
                <w:rFonts w:eastAsia="华文细黑"/>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D6DB222">
            <w:pPr>
              <w:widowControl/>
              <w:jc w:val="center"/>
              <w:rPr>
                <w:rFonts w:eastAsia="华文细黑"/>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C5FFD96">
            <w:pPr>
              <w:widowControl/>
              <w:jc w:val="center"/>
              <w:rPr>
                <w:rFonts w:eastAsia="华文细黑"/>
                <w:color w:val="000000"/>
                <w:kern w:val="0"/>
                <w:sz w:val="20"/>
              </w:rPr>
            </w:pPr>
          </w:p>
        </w:tc>
      </w:tr>
      <w:tr w14:paraId="1AF967CF">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0C33EE4D">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170C8A9">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36A3785">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8D4E0EE">
            <w:pPr>
              <w:widowControl/>
              <w:jc w:val="right"/>
              <w:rPr>
                <w:rFonts w:eastAsia="宋体"/>
                <w:color w:val="000000"/>
                <w:kern w:val="0"/>
                <w:sz w:val="20"/>
              </w:rPr>
            </w:pPr>
          </w:p>
        </w:tc>
      </w:tr>
      <w:tr w14:paraId="75CFE10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85F23F1">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D122EC9">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AB3E9ED">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58A8B80">
            <w:pPr>
              <w:widowControl/>
              <w:jc w:val="right"/>
              <w:rPr>
                <w:rFonts w:eastAsia="宋体"/>
                <w:color w:val="000000"/>
                <w:kern w:val="0"/>
                <w:sz w:val="20"/>
              </w:rPr>
            </w:pPr>
          </w:p>
        </w:tc>
      </w:tr>
      <w:tr w14:paraId="23002E26">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71A87C98">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873B1E3">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D2D258C">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7BA63D3">
            <w:pPr>
              <w:widowControl/>
              <w:jc w:val="right"/>
              <w:rPr>
                <w:rFonts w:eastAsia="宋体"/>
                <w:color w:val="000000"/>
                <w:kern w:val="0"/>
                <w:sz w:val="20"/>
              </w:rPr>
            </w:pPr>
          </w:p>
        </w:tc>
      </w:tr>
      <w:tr w14:paraId="0E039A5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03853C7F">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56F37C9">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509689C">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DCC2466">
            <w:pPr>
              <w:widowControl/>
              <w:jc w:val="right"/>
              <w:rPr>
                <w:rFonts w:eastAsia="宋体"/>
                <w:color w:val="000000"/>
                <w:kern w:val="0"/>
                <w:sz w:val="20"/>
              </w:rPr>
            </w:pPr>
          </w:p>
        </w:tc>
      </w:tr>
      <w:tr w14:paraId="094CE91A">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72EAFA1E">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1BD2BD0">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EC59E37">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E5EEE81">
            <w:pPr>
              <w:widowControl/>
              <w:jc w:val="right"/>
              <w:rPr>
                <w:rFonts w:eastAsia="宋体"/>
                <w:color w:val="000000"/>
                <w:kern w:val="0"/>
                <w:sz w:val="20"/>
              </w:rPr>
            </w:pPr>
          </w:p>
        </w:tc>
      </w:tr>
      <w:tr w14:paraId="306B1562">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DB992F6">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D4CFEDA">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3548308">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9CB0601">
            <w:pPr>
              <w:widowControl/>
              <w:jc w:val="right"/>
              <w:rPr>
                <w:rFonts w:eastAsia="宋体"/>
                <w:color w:val="000000"/>
                <w:kern w:val="0"/>
                <w:sz w:val="20"/>
              </w:rPr>
            </w:pPr>
          </w:p>
        </w:tc>
      </w:tr>
      <w:tr w14:paraId="4B0D7B9A">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644AB40">
            <w:pPr>
              <w:widowControl/>
              <w:jc w:val="center"/>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6733D08">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01C8EF2">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BE87597">
            <w:pPr>
              <w:widowControl/>
              <w:jc w:val="right"/>
              <w:rPr>
                <w:rFonts w:eastAsia="宋体"/>
                <w:color w:val="000000"/>
                <w:kern w:val="0"/>
                <w:sz w:val="20"/>
              </w:rPr>
            </w:pPr>
          </w:p>
        </w:tc>
      </w:tr>
      <w:tr w14:paraId="3051CEFF">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CFE909C">
            <w:pPr>
              <w:widowControl/>
              <w:jc w:val="center"/>
              <w:rPr>
                <w:rFonts w:eastAsia="宋体"/>
                <w:color w:val="000000"/>
                <w:kern w:val="0"/>
                <w:sz w:val="20"/>
              </w:rPr>
            </w:pPr>
            <w:r>
              <w:rPr>
                <w:rFonts w:eastAsia="华文细黑"/>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5F01770">
            <w:pPr>
              <w:widowControl/>
              <w:jc w:val="center"/>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F35408E">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AD22D0E">
            <w:pPr>
              <w:widowControl/>
              <w:jc w:val="center"/>
              <w:rPr>
                <w:rFonts w:eastAsia="宋体"/>
                <w:color w:val="000000"/>
                <w:kern w:val="0"/>
                <w:sz w:val="20"/>
              </w:rPr>
            </w:pPr>
          </w:p>
        </w:tc>
      </w:tr>
    </w:tbl>
    <w:p w14:paraId="1F855A5D">
      <w:pPr>
        <w:spacing w:line="700" w:lineRule="exact"/>
        <w:rPr>
          <w:rFonts w:eastAsia="楷体_GB2312"/>
          <w:kern w:val="0"/>
          <w:szCs w:val="32"/>
        </w:rPr>
      </w:pPr>
      <w:r>
        <w:rPr>
          <w:rFonts w:eastAsia="楷体_GB2312"/>
          <w:kern w:val="0"/>
          <w:szCs w:val="32"/>
        </w:rPr>
        <w:t xml:space="preserve">   </w:t>
      </w:r>
    </w:p>
    <w:p w14:paraId="42E1F753">
      <w:pPr>
        <w:spacing w:line="700" w:lineRule="exact"/>
        <w:rPr>
          <w:rFonts w:eastAsia="楷体_GB2312"/>
          <w:kern w:val="0"/>
          <w:szCs w:val="32"/>
        </w:rPr>
      </w:pPr>
    </w:p>
    <w:p w14:paraId="71C392FB">
      <w:pPr>
        <w:spacing w:line="700" w:lineRule="exact"/>
        <w:rPr>
          <w:rFonts w:eastAsia="楷体_GB2312"/>
          <w:kern w:val="0"/>
          <w:szCs w:val="32"/>
        </w:rPr>
      </w:pPr>
    </w:p>
    <w:p w14:paraId="1EE2DE5A">
      <w:pPr>
        <w:spacing w:line="700" w:lineRule="exact"/>
        <w:ind w:firstLine="640" w:firstLineChars="200"/>
        <w:rPr>
          <w:rFonts w:eastAsia="楷体"/>
          <w:color w:val="auto"/>
          <w:kern w:val="0"/>
          <w:szCs w:val="32"/>
        </w:rPr>
      </w:pPr>
      <w:r>
        <w:rPr>
          <w:rFonts w:eastAsia="楷体"/>
          <w:kern w:val="0"/>
          <w:szCs w:val="32"/>
        </w:rPr>
        <w:t>注：按照《批复》中的预算</w:t>
      </w:r>
      <w:r>
        <w:rPr>
          <w:rFonts w:hint="eastAsia" w:eastAsia="楷体"/>
          <w:kern w:val="0"/>
          <w:szCs w:val="32"/>
        </w:rPr>
        <w:t>附表6</w:t>
      </w:r>
      <w:r>
        <w:rPr>
          <w:rFonts w:eastAsia="楷体"/>
          <w:kern w:val="0"/>
          <w:szCs w:val="32"/>
        </w:rPr>
        <w:t>（202</w:t>
      </w:r>
      <w:r>
        <w:rPr>
          <w:rFonts w:hint="eastAsia" w:eastAsia="楷体"/>
          <w:kern w:val="0"/>
          <w:szCs w:val="32"/>
        </w:rPr>
        <w:t>4</w:t>
      </w:r>
      <w:r>
        <w:rPr>
          <w:rFonts w:eastAsia="楷体"/>
          <w:kern w:val="0"/>
          <w:szCs w:val="32"/>
        </w:rPr>
        <w:t>年</w:t>
      </w:r>
      <w:r>
        <w:rPr>
          <w:rFonts w:hint="eastAsia" w:eastAsia="楷体"/>
          <w:kern w:val="0"/>
          <w:szCs w:val="32"/>
        </w:rPr>
        <w:t>国有资本经营</w:t>
      </w:r>
      <w:r>
        <w:rPr>
          <w:rFonts w:eastAsia="楷体"/>
          <w:kern w:val="0"/>
          <w:szCs w:val="32"/>
        </w:rPr>
        <w:t>预算支出</w:t>
      </w:r>
      <w:r>
        <w:rPr>
          <w:rFonts w:hint="eastAsia" w:eastAsia="楷体"/>
          <w:kern w:val="0"/>
          <w:szCs w:val="32"/>
        </w:rPr>
        <w:t>明细</w:t>
      </w:r>
      <w:r>
        <w:rPr>
          <w:rFonts w:eastAsia="楷体"/>
          <w:kern w:val="0"/>
          <w:szCs w:val="32"/>
        </w:rPr>
        <w:t>表）填列，功能科目列至项级。没有</w:t>
      </w:r>
      <w:r>
        <w:rPr>
          <w:rFonts w:hint="eastAsia" w:eastAsia="楷体"/>
          <w:kern w:val="0"/>
          <w:szCs w:val="32"/>
        </w:rPr>
        <w:t>国有资本经营</w:t>
      </w:r>
      <w:r>
        <w:rPr>
          <w:rFonts w:eastAsia="楷体"/>
          <w:kern w:val="0"/>
          <w:szCs w:val="32"/>
        </w:rPr>
        <w:t>预算拨款的，公开空表，不得删除。</w:t>
      </w:r>
      <w:r>
        <w:rPr>
          <w:rFonts w:eastAsia="楷体"/>
          <w:kern w:val="0"/>
          <w:szCs w:val="32"/>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14:paraId="468F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14:paraId="4196DCC6">
            <w:pPr>
              <w:widowControl/>
              <w:jc w:val="center"/>
              <w:rPr>
                <w:rFonts w:ascii="Calibri" w:hAnsi="Calibri" w:eastAsia="方正小标宋简体"/>
                <w:color w:val="auto"/>
                <w:kern w:val="0"/>
                <w:sz w:val="44"/>
                <w:szCs w:val="44"/>
                <w:highlight w:val="none"/>
              </w:rPr>
            </w:pPr>
            <w:r>
              <w:rPr>
                <w:rFonts w:hint="eastAsia" w:ascii="Calibri" w:hAnsi="Calibri" w:eastAsia="方正小标宋简体"/>
                <w:color w:val="auto"/>
                <w:kern w:val="0"/>
                <w:sz w:val="44"/>
                <w:szCs w:val="44"/>
                <w:highlight w:val="none"/>
              </w:rPr>
              <w:t>项目支出</w:t>
            </w:r>
            <w:r>
              <w:rPr>
                <w:rFonts w:ascii="Calibri" w:hAnsi="Calibri" w:eastAsia="方正小标宋简体"/>
                <w:color w:val="auto"/>
                <w:kern w:val="0"/>
                <w:sz w:val="44"/>
                <w:szCs w:val="44"/>
                <w:highlight w:val="none"/>
              </w:rPr>
              <w:t>表</w:t>
            </w:r>
          </w:p>
          <w:p w14:paraId="30F13CDF">
            <w:pPr>
              <w:autoSpaceDN w:val="0"/>
              <w:jc w:val="center"/>
              <w:textAlignment w:val="center"/>
              <w:rPr>
                <w:rFonts w:hint="eastAsia" w:ascii="Calibri" w:hAnsi="Calibri" w:eastAsia="华文细黑"/>
                <w:color w:val="auto"/>
                <w:sz w:val="20"/>
                <w:szCs w:val="22"/>
                <w:highlight w:val="none"/>
              </w:rPr>
            </w:pPr>
          </w:p>
        </w:tc>
      </w:tr>
      <w:tr w14:paraId="4A44A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14:paraId="01D6DDB3">
            <w:pPr>
              <w:autoSpaceDN w:val="0"/>
              <w:jc w:val="center"/>
              <w:textAlignment w:val="center"/>
              <w:rPr>
                <w:rFonts w:hint="eastAsia" w:ascii="Calibri" w:hAnsi="Calibri" w:eastAsia="华文细黑"/>
                <w:color w:val="auto"/>
                <w:sz w:val="20"/>
                <w:szCs w:val="22"/>
                <w:highlight w:val="none"/>
              </w:rPr>
            </w:pPr>
          </w:p>
        </w:tc>
        <w:tc>
          <w:tcPr>
            <w:tcW w:w="1063" w:type="dxa"/>
            <w:tcBorders>
              <w:top w:val="nil"/>
              <w:left w:val="nil"/>
              <w:right w:val="nil"/>
            </w:tcBorders>
            <w:noWrap w:val="0"/>
            <w:vAlign w:val="center"/>
          </w:tcPr>
          <w:p w14:paraId="4CD3320E">
            <w:pPr>
              <w:autoSpaceDN w:val="0"/>
              <w:jc w:val="center"/>
              <w:textAlignment w:val="center"/>
              <w:rPr>
                <w:rFonts w:hint="eastAsia" w:ascii="Calibri" w:hAnsi="Calibri" w:eastAsia="华文细黑"/>
                <w:color w:val="auto"/>
                <w:sz w:val="20"/>
                <w:szCs w:val="22"/>
                <w:highlight w:val="none"/>
              </w:rPr>
            </w:pPr>
          </w:p>
        </w:tc>
        <w:tc>
          <w:tcPr>
            <w:tcW w:w="1107" w:type="dxa"/>
            <w:tcBorders>
              <w:top w:val="nil"/>
              <w:left w:val="nil"/>
              <w:right w:val="nil"/>
            </w:tcBorders>
            <w:noWrap w:val="0"/>
            <w:vAlign w:val="center"/>
          </w:tcPr>
          <w:p w14:paraId="42C08CB8">
            <w:pPr>
              <w:autoSpaceDN w:val="0"/>
              <w:jc w:val="center"/>
              <w:textAlignment w:val="center"/>
              <w:rPr>
                <w:rFonts w:hint="eastAsia" w:ascii="Calibri" w:hAnsi="Calibri" w:eastAsia="华文细黑"/>
                <w:color w:val="auto"/>
                <w:sz w:val="20"/>
                <w:szCs w:val="22"/>
                <w:highlight w:val="none"/>
              </w:rPr>
            </w:pPr>
          </w:p>
        </w:tc>
        <w:tc>
          <w:tcPr>
            <w:tcW w:w="864" w:type="dxa"/>
            <w:tcBorders>
              <w:top w:val="nil"/>
              <w:left w:val="nil"/>
              <w:right w:val="nil"/>
            </w:tcBorders>
            <w:noWrap w:val="0"/>
            <w:vAlign w:val="center"/>
          </w:tcPr>
          <w:p w14:paraId="65926C32">
            <w:pPr>
              <w:autoSpaceDN w:val="0"/>
              <w:jc w:val="center"/>
              <w:textAlignment w:val="center"/>
              <w:rPr>
                <w:rFonts w:hint="eastAsia" w:ascii="Calibri" w:hAnsi="Calibri" w:eastAsia="华文细黑"/>
                <w:color w:val="auto"/>
                <w:sz w:val="20"/>
                <w:szCs w:val="22"/>
                <w:highlight w:val="none"/>
              </w:rPr>
            </w:pPr>
          </w:p>
        </w:tc>
        <w:tc>
          <w:tcPr>
            <w:tcW w:w="498" w:type="dxa"/>
            <w:tcBorders>
              <w:top w:val="nil"/>
              <w:left w:val="nil"/>
              <w:right w:val="nil"/>
            </w:tcBorders>
            <w:noWrap w:val="0"/>
            <w:vAlign w:val="center"/>
          </w:tcPr>
          <w:p w14:paraId="2AC08012">
            <w:pPr>
              <w:autoSpaceDN w:val="0"/>
              <w:jc w:val="center"/>
              <w:textAlignment w:val="center"/>
              <w:rPr>
                <w:rFonts w:hint="eastAsia" w:ascii="Calibri" w:hAnsi="Calibri" w:eastAsia="华文细黑"/>
                <w:color w:val="auto"/>
                <w:sz w:val="20"/>
                <w:szCs w:val="22"/>
                <w:highlight w:val="none"/>
              </w:rPr>
            </w:pPr>
          </w:p>
        </w:tc>
        <w:tc>
          <w:tcPr>
            <w:tcW w:w="1628" w:type="dxa"/>
            <w:gridSpan w:val="3"/>
            <w:tcBorders>
              <w:top w:val="nil"/>
              <w:left w:val="nil"/>
              <w:right w:val="nil"/>
            </w:tcBorders>
            <w:noWrap w:val="0"/>
            <w:vAlign w:val="center"/>
          </w:tcPr>
          <w:p w14:paraId="75F923C2">
            <w:pPr>
              <w:autoSpaceDN w:val="0"/>
              <w:jc w:val="center"/>
              <w:textAlignment w:val="center"/>
              <w:rPr>
                <w:rFonts w:hint="eastAsia" w:ascii="Calibri" w:hAnsi="Calibri" w:eastAsia="华文细黑"/>
                <w:color w:val="auto"/>
                <w:sz w:val="20"/>
                <w:szCs w:val="22"/>
                <w:highlight w:val="none"/>
              </w:rPr>
            </w:pPr>
          </w:p>
        </w:tc>
        <w:tc>
          <w:tcPr>
            <w:tcW w:w="2562" w:type="dxa"/>
            <w:gridSpan w:val="5"/>
            <w:tcBorders>
              <w:top w:val="nil"/>
              <w:left w:val="nil"/>
              <w:right w:val="nil"/>
            </w:tcBorders>
            <w:noWrap w:val="0"/>
            <w:vAlign w:val="center"/>
          </w:tcPr>
          <w:p w14:paraId="24EEC290">
            <w:pPr>
              <w:autoSpaceDN w:val="0"/>
              <w:jc w:val="right"/>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单位：万元</w:t>
            </w:r>
          </w:p>
        </w:tc>
      </w:tr>
      <w:tr w14:paraId="79D0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14:paraId="2549E69F">
            <w:pPr>
              <w:autoSpaceDN w:val="0"/>
              <w:jc w:val="center"/>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类型</w:t>
            </w:r>
          </w:p>
        </w:tc>
        <w:tc>
          <w:tcPr>
            <w:tcW w:w="2170" w:type="dxa"/>
            <w:gridSpan w:val="2"/>
            <w:noWrap w:val="0"/>
            <w:vAlign w:val="center"/>
          </w:tcPr>
          <w:p w14:paraId="7D7B66CD">
            <w:pPr>
              <w:autoSpaceDN w:val="0"/>
              <w:jc w:val="center"/>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项目名称</w:t>
            </w:r>
          </w:p>
        </w:tc>
        <w:tc>
          <w:tcPr>
            <w:tcW w:w="864" w:type="dxa"/>
            <w:vMerge w:val="restart"/>
            <w:noWrap w:val="0"/>
            <w:vAlign w:val="center"/>
          </w:tcPr>
          <w:p w14:paraId="3EC2E81C">
            <w:pPr>
              <w:autoSpaceDN w:val="0"/>
              <w:jc w:val="center"/>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项目</w:t>
            </w:r>
          </w:p>
          <w:p w14:paraId="11F14F97">
            <w:pPr>
              <w:autoSpaceDN w:val="0"/>
              <w:jc w:val="center"/>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单位</w:t>
            </w:r>
          </w:p>
        </w:tc>
        <w:tc>
          <w:tcPr>
            <w:tcW w:w="498" w:type="dxa"/>
            <w:vMerge w:val="restart"/>
            <w:noWrap w:val="0"/>
            <w:vAlign w:val="center"/>
          </w:tcPr>
          <w:p w14:paraId="36DB7846">
            <w:pPr>
              <w:autoSpaceDN w:val="0"/>
              <w:jc w:val="center"/>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合计</w:t>
            </w:r>
          </w:p>
        </w:tc>
        <w:tc>
          <w:tcPr>
            <w:tcW w:w="1628" w:type="dxa"/>
            <w:gridSpan w:val="3"/>
            <w:noWrap w:val="0"/>
            <w:vAlign w:val="center"/>
          </w:tcPr>
          <w:p w14:paraId="1BD7EB32">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本年财政拨款</w:t>
            </w:r>
          </w:p>
        </w:tc>
        <w:tc>
          <w:tcPr>
            <w:tcW w:w="1694" w:type="dxa"/>
            <w:gridSpan w:val="3"/>
            <w:noWrap w:val="0"/>
            <w:vAlign w:val="center"/>
          </w:tcPr>
          <w:p w14:paraId="06FBF1B8">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财政拨款结转</w:t>
            </w:r>
          </w:p>
        </w:tc>
        <w:tc>
          <w:tcPr>
            <w:tcW w:w="443" w:type="dxa"/>
            <w:vMerge w:val="restart"/>
            <w:noWrap w:val="0"/>
            <w:vAlign w:val="center"/>
          </w:tcPr>
          <w:p w14:paraId="1300F3C2">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财政专户</w:t>
            </w:r>
            <w:r>
              <w:rPr>
                <w:rFonts w:hint="eastAsia" w:ascii="Calibri" w:hAnsi="Calibri" w:eastAsia="华文细黑"/>
                <w:color w:val="auto"/>
                <w:sz w:val="20"/>
                <w:szCs w:val="22"/>
                <w:highlight w:val="none"/>
              </w:rPr>
              <w:br w:type="textWrapping"/>
            </w:r>
            <w:r>
              <w:rPr>
                <w:rFonts w:hint="eastAsia" w:ascii="Calibri" w:hAnsi="Calibri" w:eastAsia="华文细黑"/>
                <w:color w:val="auto"/>
                <w:sz w:val="20"/>
                <w:szCs w:val="22"/>
                <w:highlight w:val="none"/>
              </w:rPr>
              <w:t>管理资金</w:t>
            </w:r>
          </w:p>
        </w:tc>
        <w:tc>
          <w:tcPr>
            <w:tcW w:w="425" w:type="dxa"/>
            <w:vMerge w:val="restart"/>
            <w:noWrap w:val="0"/>
            <w:vAlign w:val="center"/>
          </w:tcPr>
          <w:p w14:paraId="4707A94B">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单位资金</w:t>
            </w:r>
          </w:p>
        </w:tc>
      </w:tr>
      <w:tr w14:paraId="1739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14:paraId="462ADC1A">
            <w:pPr>
              <w:autoSpaceDN w:val="0"/>
              <w:jc w:val="center"/>
              <w:textAlignment w:val="center"/>
              <w:rPr>
                <w:rFonts w:ascii="Calibri" w:hAnsi="Calibri" w:eastAsia="华文细黑"/>
                <w:color w:val="auto"/>
                <w:sz w:val="20"/>
                <w:szCs w:val="22"/>
                <w:highlight w:val="none"/>
              </w:rPr>
            </w:pPr>
          </w:p>
        </w:tc>
        <w:tc>
          <w:tcPr>
            <w:tcW w:w="1063" w:type="dxa"/>
            <w:noWrap w:val="0"/>
            <w:vAlign w:val="center"/>
          </w:tcPr>
          <w:p w14:paraId="242D2FE8">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一级项目</w:t>
            </w:r>
          </w:p>
        </w:tc>
        <w:tc>
          <w:tcPr>
            <w:tcW w:w="1107" w:type="dxa"/>
            <w:noWrap w:val="0"/>
            <w:vAlign w:val="center"/>
          </w:tcPr>
          <w:p w14:paraId="07F3386F">
            <w:pPr>
              <w:autoSpaceDN w:val="0"/>
              <w:jc w:val="center"/>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二级项目</w:t>
            </w:r>
          </w:p>
        </w:tc>
        <w:tc>
          <w:tcPr>
            <w:tcW w:w="864" w:type="dxa"/>
            <w:vMerge w:val="continue"/>
            <w:noWrap w:val="0"/>
            <w:vAlign w:val="center"/>
          </w:tcPr>
          <w:p w14:paraId="781D7A48">
            <w:pPr>
              <w:autoSpaceDN w:val="0"/>
              <w:jc w:val="center"/>
              <w:textAlignment w:val="center"/>
              <w:rPr>
                <w:rFonts w:ascii="Calibri" w:hAnsi="Calibri" w:eastAsia="华文细黑"/>
                <w:color w:val="auto"/>
                <w:sz w:val="20"/>
                <w:szCs w:val="22"/>
                <w:highlight w:val="none"/>
              </w:rPr>
            </w:pPr>
          </w:p>
        </w:tc>
        <w:tc>
          <w:tcPr>
            <w:tcW w:w="498" w:type="dxa"/>
            <w:vMerge w:val="continue"/>
            <w:noWrap w:val="0"/>
            <w:vAlign w:val="center"/>
          </w:tcPr>
          <w:p w14:paraId="4405C559">
            <w:pPr>
              <w:autoSpaceDN w:val="0"/>
              <w:jc w:val="center"/>
              <w:textAlignment w:val="center"/>
              <w:rPr>
                <w:rFonts w:ascii="Calibri" w:hAnsi="Calibri" w:eastAsia="华文细黑"/>
                <w:color w:val="auto"/>
                <w:sz w:val="20"/>
                <w:szCs w:val="22"/>
                <w:highlight w:val="none"/>
              </w:rPr>
            </w:pPr>
          </w:p>
        </w:tc>
        <w:tc>
          <w:tcPr>
            <w:tcW w:w="553" w:type="dxa"/>
            <w:noWrap w:val="0"/>
            <w:vAlign w:val="center"/>
          </w:tcPr>
          <w:p w14:paraId="73B7AF77">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一般公共预算</w:t>
            </w:r>
          </w:p>
        </w:tc>
        <w:tc>
          <w:tcPr>
            <w:tcW w:w="554" w:type="dxa"/>
            <w:noWrap w:val="0"/>
            <w:vAlign w:val="center"/>
          </w:tcPr>
          <w:p w14:paraId="600CC681">
            <w:pPr>
              <w:autoSpaceDN w:val="0"/>
              <w:jc w:val="center"/>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政府性</w:t>
            </w:r>
          </w:p>
          <w:p w14:paraId="49CA9446">
            <w:pPr>
              <w:autoSpaceDN w:val="0"/>
              <w:jc w:val="center"/>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基金</w:t>
            </w:r>
          </w:p>
          <w:p w14:paraId="5E4F711D">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预算</w:t>
            </w:r>
          </w:p>
        </w:tc>
        <w:tc>
          <w:tcPr>
            <w:tcW w:w="521" w:type="dxa"/>
            <w:noWrap w:val="0"/>
            <w:vAlign w:val="center"/>
          </w:tcPr>
          <w:p w14:paraId="65EE36F9">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国有资本</w:t>
            </w:r>
            <w:r>
              <w:rPr>
                <w:rFonts w:hint="eastAsia" w:ascii="Calibri" w:hAnsi="Calibri" w:eastAsia="华文细黑"/>
                <w:color w:val="auto"/>
                <w:sz w:val="20"/>
                <w:szCs w:val="22"/>
                <w:highlight w:val="none"/>
              </w:rPr>
              <w:br w:type="textWrapping"/>
            </w:r>
            <w:r>
              <w:rPr>
                <w:rFonts w:hint="eastAsia" w:ascii="Calibri" w:hAnsi="Calibri" w:eastAsia="华文细黑"/>
                <w:color w:val="auto"/>
                <w:sz w:val="20"/>
                <w:szCs w:val="22"/>
                <w:highlight w:val="none"/>
              </w:rPr>
              <w:t>经营预算</w:t>
            </w:r>
          </w:p>
        </w:tc>
        <w:tc>
          <w:tcPr>
            <w:tcW w:w="564" w:type="dxa"/>
            <w:noWrap w:val="0"/>
            <w:vAlign w:val="center"/>
          </w:tcPr>
          <w:p w14:paraId="2072D566">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一般</w:t>
            </w:r>
            <w:r>
              <w:rPr>
                <w:rFonts w:hint="eastAsia" w:ascii="Calibri" w:hAnsi="Calibri" w:eastAsia="华文细黑"/>
                <w:color w:val="auto"/>
                <w:sz w:val="20"/>
                <w:szCs w:val="22"/>
                <w:highlight w:val="none"/>
              </w:rPr>
              <w:br w:type="textWrapping"/>
            </w:r>
            <w:r>
              <w:rPr>
                <w:rFonts w:hint="eastAsia" w:ascii="Calibri" w:hAnsi="Calibri" w:eastAsia="华文细黑"/>
                <w:color w:val="auto"/>
                <w:sz w:val="20"/>
                <w:szCs w:val="22"/>
                <w:highlight w:val="none"/>
              </w:rPr>
              <w:t>公共</w:t>
            </w:r>
            <w:r>
              <w:rPr>
                <w:rFonts w:hint="eastAsia" w:ascii="Calibri" w:hAnsi="Calibri" w:eastAsia="华文细黑"/>
                <w:color w:val="auto"/>
                <w:sz w:val="20"/>
                <w:szCs w:val="22"/>
                <w:highlight w:val="none"/>
              </w:rPr>
              <w:br w:type="textWrapping"/>
            </w:r>
            <w:r>
              <w:rPr>
                <w:rFonts w:hint="eastAsia" w:ascii="Calibri" w:hAnsi="Calibri" w:eastAsia="华文细黑"/>
                <w:color w:val="auto"/>
                <w:sz w:val="20"/>
                <w:szCs w:val="22"/>
                <w:highlight w:val="none"/>
              </w:rPr>
              <w:t>预算</w:t>
            </w:r>
          </w:p>
        </w:tc>
        <w:tc>
          <w:tcPr>
            <w:tcW w:w="532" w:type="dxa"/>
            <w:noWrap w:val="0"/>
            <w:vAlign w:val="center"/>
          </w:tcPr>
          <w:p w14:paraId="3BCEB6B3">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政府性</w:t>
            </w:r>
            <w:r>
              <w:rPr>
                <w:rFonts w:hint="eastAsia" w:ascii="Calibri" w:hAnsi="Calibri" w:eastAsia="华文细黑"/>
                <w:color w:val="auto"/>
                <w:sz w:val="20"/>
                <w:szCs w:val="22"/>
                <w:highlight w:val="none"/>
              </w:rPr>
              <w:br w:type="textWrapping"/>
            </w:r>
            <w:r>
              <w:rPr>
                <w:rFonts w:hint="eastAsia" w:ascii="Calibri" w:hAnsi="Calibri" w:eastAsia="华文细黑"/>
                <w:color w:val="auto"/>
                <w:sz w:val="20"/>
                <w:szCs w:val="22"/>
                <w:highlight w:val="none"/>
              </w:rPr>
              <w:t>基金</w:t>
            </w:r>
            <w:r>
              <w:rPr>
                <w:rFonts w:hint="eastAsia" w:ascii="Calibri" w:hAnsi="Calibri" w:eastAsia="华文细黑"/>
                <w:color w:val="auto"/>
                <w:sz w:val="20"/>
                <w:szCs w:val="22"/>
                <w:highlight w:val="none"/>
              </w:rPr>
              <w:br w:type="textWrapping"/>
            </w:r>
            <w:r>
              <w:rPr>
                <w:rFonts w:hint="eastAsia" w:ascii="Calibri" w:hAnsi="Calibri" w:eastAsia="华文细黑"/>
                <w:color w:val="auto"/>
                <w:sz w:val="20"/>
                <w:szCs w:val="22"/>
                <w:highlight w:val="none"/>
              </w:rPr>
              <w:t>预算</w:t>
            </w:r>
          </w:p>
        </w:tc>
        <w:tc>
          <w:tcPr>
            <w:tcW w:w="598" w:type="dxa"/>
            <w:noWrap w:val="0"/>
            <w:vAlign w:val="center"/>
          </w:tcPr>
          <w:p w14:paraId="6E90825E">
            <w:pPr>
              <w:autoSpaceDN w:val="0"/>
              <w:jc w:val="center"/>
              <w:textAlignment w:val="center"/>
              <w:rPr>
                <w:rFonts w:ascii="Calibri" w:hAnsi="Calibri" w:eastAsia="华文细黑"/>
                <w:color w:val="auto"/>
                <w:sz w:val="20"/>
                <w:szCs w:val="22"/>
                <w:highlight w:val="none"/>
              </w:rPr>
            </w:pPr>
            <w:r>
              <w:rPr>
                <w:rFonts w:hint="eastAsia" w:ascii="Calibri" w:hAnsi="Calibri" w:eastAsia="华文细黑"/>
                <w:color w:val="auto"/>
                <w:sz w:val="20"/>
                <w:szCs w:val="22"/>
                <w:highlight w:val="none"/>
              </w:rPr>
              <w:t>国有资本经营</w:t>
            </w:r>
            <w:r>
              <w:rPr>
                <w:rFonts w:hint="eastAsia" w:ascii="Calibri" w:hAnsi="Calibri" w:eastAsia="华文细黑"/>
                <w:color w:val="auto"/>
                <w:sz w:val="20"/>
                <w:szCs w:val="22"/>
                <w:highlight w:val="none"/>
              </w:rPr>
              <w:br w:type="textWrapping"/>
            </w:r>
            <w:r>
              <w:rPr>
                <w:rFonts w:hint="eastAsia" w:ascii="Calibri" w:hAnsi="Calibri" w:eastAsia="华文细黑"/>
                <w:color w:val="auto"/>
                <w:sz w:val="20"/>
                <w:szCs w:val="22"/>
                <w:highlight w:val="none"/>
              </w:rPr>
              <w:t>预算</w:t>
            </w:r>
          </w:p>
        </w:tc>
        <w:tc>
          <w:tcPr>
            <w:tcW w:w="443" w:type="dxa"/>
            <w:vMerge w:val="continue"/>
            <w:noWrap w:val="0"/>
            <w:vAlign w:val="center"/>
          </w:tcPr>
          <w:p w14:paraId="749312E4">
            <w:pPr>
              <w:autoSpaceDN w:val="0"/>
              <w:jc w:val="center"/>
              <w:textAlignment w:val="center"/>
              <w:rPr>
                <w:rFonts w:ascii="Calibri" w:hAnsi="Calibri" w:eastAsia="华文细黑"/>
                <w:color w:val="auto"/>
                <w:sz w:val="20"/>
                <w:szCs w:val="22"/>
                <w:highlight w:val="none"/>
              </w:rPr>
            </w:pPr>
          </w:p>
        </w:tc>
        <w:tc>
          <w:tcPr>
            <w:tcW w:w="425" w:type="dxa"/>
            <w:vMerge w:val="continue"/>
            <w:noWrap w:val="0"/>
            <w:vAlign w:val="center"/>
          </w:tcPr>
          <w:p w14:paraId="4B0059C9">
            <w:pPr>
              <w:autoSpaceDN w:val="0"/>
              <w:jc w:val="center"/>
              <w:textAlignment w:val="center"/>
              <w:rPr>
                <w:rFonts w:ascii="Calibri" w:hAnsi="Calibri" w:eastAsia="华文细黑"/>
                <w:color w:val="auto"/>
                <w:sz w:val="20"/>
                <w:szCs w:val="22"/>
                <w:highlight w:val="none"/>
              </w:rPr>
            </w:pPr>
          </w:p>
        </w:tc>
      </w:tr>
      <w:tr w14:paraId="62FC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exact"/>
          <w:jc w:val="center"/>
        </w:trPr>
        <w:tc>
          <w:tcPr>
            <w:tcW w:w="759" w:type="dxa"/>
            <w:noWrap w:val="0"/>
            <w:vAlign w:val="top"/>
          </w:tcPr>
          <w:p w14:paraId="3BDD81C5">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Calibri" w:hAnsi="Calibri" w:eastAsia="楷体"/>
                <w:color w:val="auto"/>
                <w:kern w:val="0"/>
                <w:sz w:val="18"/>
                <w:szCs w:val="18"/>
                <w:highlight w:val="none"/>
                <w:lang w:val="en-US" w:eastAsia="zh-CN"/>
              </w:rPr>
            </w:pPr>
          </w:p>
          <w:p w14:paraId="56D49954">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楷体"/>
                <w:color w:val="auto"/>
                <w:kern w:val="0"/>
                <w:sz w:val="21"/>
                <w:szCs w:val="21"/>
                <w:highlight w:val="none"/>
                <w:lang w:val="en-US" w:eastAsia="zh-CN"/>
              </w:rPr>
            </w:pPr>
            <w:r>
              <w:rPr>
                <w:rFonts w:hint="eastAsia" w:ascii="Calibri" w:hAnsi="Calibri" w:eastAsia="楷体"/>
                <w:color w:val="auto"/>
                <w:kern w:val="0"/>
                <w:sz w:val="18"/>
                <w:szCs w:val="18"/>
                <w:highlight w:val="none"/>
                <w:lang w:val="en-US" w:eastAsia="zh-CN"/>
              </w:rPr>
              <w:t>22-公益Ⅰ类</w:t>
            </w:r>
          </w:p>
        </w:tc>
        <w:tc>
          <w:tcPr>
            <w:tcW w:w="1063" w:type="dxa"/>
            <w:noWrap w:val="0"/>
            <w:vAlign w:val="center"/>
          </w:tcPr>
          <w:p w14:paraId="7902327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Calibri" w:hAnsi="Calibri" w:eastAsia="楷体"/>
                <w:color w:val="auto"/>
                <w:kern w:val="0"/>
                <w:sz w:val="18"/>
                <w:szCs w:val="18"/>
                <w:highlight w:val="none"/>
              </w:rPr>
            </w:pPr>
            <w:r>
              <w:rPr>
                <w:rFonts w:hint="eastAsia" w:ascii="Calibri" w:hAnsi="Calibri" w:eastAsia="楷体"/>
                <w:color w:val="auto"/>
                <w:kern w:val="0"/>
                <w:sz w:val="18"/>
                <w:szCs w:val="18"/>
                <w:highlight w:val="none"/>
                <w:lang w:val="en-US" w:eastAsia="zh-CN"/>
              </w:rPr>
              <w:t>卫健局一级项目库</w:t>
            </w:r>
          </w:p>
        </w:tc>
        <w:tc>
          <w:tcPr>
            <w:tcW w:w="1107" w:type="dxa"/>
            <w:noWrap w:val="0"/>
            <w:vAlign w:val="center"/>
          </w:tcPr>
          <w:p w14:paraId="2C42FAF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Calibri" w:hAnsi="Calibri" w:eastAsia="楷体"/>
                <w:color w:val="auto"/>
                <w:kern w:val="0"/>
                <w:sz w:val="18"/>
                <w:szCs w:val="18"/>
                <w:highlight w:val="none"/>
                <w:lang w:val="en-US" w:eastAsia="zh-CN"/>
              </w:rPr>
            </w:pPr>
            <w:r>
              <w:rPr>
                <w:rFonts w:hint="eastAsia" w:ascii="Calibri" w:hAnsi="Calibri" w:eastAsia="楷体"/>
                <w:color w:val="auto"/>
                <w:kern w:val="0"/>
                <w:sz w:val="18"/>
                <w:szCs w:val="18"/>
                <w:highlight w:val="none"/>
                <w:lang w:val="en-US" w:eastAsia="zh-CN"/>
              </w:rPr>
              <w:t>办公房屋租赁费</w:t>
            </w:r>
          </w:p>
        </w:tc>
        <w:tc>
          <w:tcPr>
            <w:tcW w:w="864" w:type="dxa"/>
            <w:noWrap w:val="0"/>
            <w:vAlign w:val="center"/>
          </w:tcPr>
          <w:p w14:paraId="65DCD62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Calibri" w:hAnsi="Calibri" w:eastAsia="楷体"/>
                <w:color w:val="auto"/>
                <w:kern w:val="0"/>
                <w:sz w:val="10"/>
                <w:szCs w:val="10"/>
                <w:highlight w:val="none"/>
                <w:lang w:val="en-US" w:eastAsia="zh-CN"/>
              </w:rPr>
            </w:pPr>
            <w:r>
              <w:rPr>
                <w:rFonts w:hint="eastAsia" w:ascii="Calibri" w:hAnsi="Calibri" w:eastAsia="楷体"/>
                <w:color w:val="auto"/>
                <w:kern w:val="0"/>
                <w:sz w:val="11"/>
                <w:szCs w:val="11"/>
                <w:highlight w:val="none"/>
                <w:lang w:val="en-US" w:eastAsia="zh-CN"/>
              </w:rPr>
              <w:t>长春市二道区吉林社区卫生服务中心</w:t>
            </w:r>
          </w:p>
        </w:tc>
        <w:tc>
          <w:tcPr>
            <w:tcW w:w="498" w:type="dxa"/>
            <w:noWrap w:val="0"/>
            <w:vAlign w:val="center"/>
          </w:tcPr>
          <w:p w14:paraId="5D9F519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Calibri" w:hAnsi="Calibri" w:eastAsia="楷体" w:cs="Times New Roman"/>
                <w:color w:val="auto"/>
                <w:kern w:val="0"/>
                <w:sz w:val="13"/>
                <w:szCs w:val="13"/>
                <w:highlight w:val="none"/>
                <w:lang w:val="en-US" w:eastAsia="zh-CN"/>
              </w:rPr>
            </w:pPr>
            <w:r>
              <w:rPr>
                <w:rFonts w:hint="eastAsia" w:ascii="Calibri" w:hAnsi="Calibri" w:eastAsia="楷体" w:cs="Times New Roman"/>
                <w:color w:val="auto"/>
                <w:kern w:val="0"/>
                <w:sz w:val="11"/>
                <w:szCs w:val="11"/>
                <w:highlight w:val="none"/>
                <w:lang w:val="en-US" w:eastAsia="zh-CN"/>
              </w:rPr>
              <w:t>71.56</w:t>
            </w:r>
          </w:p>
        </w:tc>
        <w:tc>
          <w:tcPr>
            <w:tcW w:w="553" w:type="dxa"/>
            <w:noWrap w:val="0"/>
            <w:vAlign w:val="center"/>
          </w:tcPr>
          <w:p w14:paraId="1AF7C09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Calibri" w:hAnsi="Calibri" w:eastAsia="楷体" w:cs="Times New Roman"/>
                <w:color w:val="auto"/>
                <w:kern w:val="0"/>
                <w:sz w:val="13"/>
                <w:szCs w:val="13"/>
                <w:highlight w:val="none"/>
                <w:lang w:val="en-US" w:eastAsia="zh-CN"/>
              </w:rPr>
            </w:pPr>
            <w:r>
              <w:rPr>
                <w:rFonts w:hint="eastAsia" w:ascii="Calibri" w:hAnsi="Calibri" w:eastAsia="楷体" w:cs="Times New Roman"/>
                <w:color w:val="auto"/>
                <w:kern w:val="0"/>
                <w:sz w:val="13"/>
                <w:szCs w:val="13"/>
                <w:highlight w:val="none"/>
                <w:lang w:val="en-US" w:eastAsia="zh-CN"/>
              </w:rPr>
              <w:t>71.56</w:t>
            </w:r>
          </w:p>
        </w:tc>
        <w:tc>
          <w:tcPr>
            <w:tcW w:w="554" w:type="dxa"/>
            <w:noWrap w:val="0"/>
            <w:vAlign w:val="center"/>
          </w:tcPr>
          <w:p w14:paraId="2DF3C37E">
            <w:pPr>
              <w:spacing w:line="700" w:lineRule="exact"/>
              <w:jc w:val="center"/>
              <w:rPr>
                <w:rFonts w:ascii="Calibri" w:hAnsi="Calibri" w:eastAsia="楷体"/>
                <w:color w:val="auto"/>
                <w:kern w:val="0"/>
                <w:szCs w:val="32"/>
                <w:highlight w:val="none"/>
              </w:rPr>
            </w:pPr>
          </w:p>
        </w:tc>
        <w:tc>
          <w:tcPr>
            <w:tcW w:w="521" w:type="dxa"/>
            <w:noWrap w:val="0"/>
            <w:vAlign w:val="center"/>
          </w:tcPr>
          <w:p w14:paraId="2B15BA58">
            <w:pPr>
              <w:spacing w:line="700" w:lineRule="exact"/>
              <w:jc w:val="center"/>
              <w:rPr>
                <w:rFonts w:ascii="Calibri" w:hAnsi="Calibri" w:eastAsia="楷体"/>
                <w:color w:val="auto"/>
                <w:kern w:val="0"/>
                <w:szCs w:val="32"/>
                <w:highlight w:val="none"/>
              </w:rPr>
            </w:pPr>
          </w:p>
        </w:tc>
        <w:tc>
          <w:tcPr>
            <w:tcW w:w="564" w:type="dxa"/>
            <w:noWrap w:val="0"/>
            <w:vAlign w:val="center"/>
          </w:tcPr>
          <w:p w14:paraId="23C14AE5">
            <w:pPr>
              <w:spacing w:line="700" w:lineRule="exact"/>
              <w:jc w:val="center"/>
              <w:rPr>
                <w:rFonts w:ascii="Calibri" w:hAnsi="Calibri" w:eastAsia="楷体"/>
                <w:color w:val="auto"/>
                <w:kern w:val="0"/>
                <w:szCs w:val="32"/>
                <w:highlight w:val="none"/>
              </w:rPr>
            </w:pPr>
          </w:p>
        </w:tc>
        <w:tc>
          <w:tcPr>
            <w:tcW w:w="532" w:type="dxa"/>
            <w:noWrap w:val="0"/>
            <w:vAlign w:val="center"/>
          </w:tcPr>
          <w:p w14:paraId="07000971">
            <w:pPr>
              <w:spacing w:line="700" w:lineRule="exact"/>
              <w:jc w:val="center"/>
              <w:rPr>
                <w:rFonts w:ascii="Calibri" w:hAnsi="Calibri" w:eastAsia="楷体"/>
                <w:color w:val="auto"/>
                <w:kern w:val="0"/>
                <w:szCs w:val="32"/>
                <w:highlight w:val="none"/>
              </w:rPr>
            </w:pPr>
          </w:p>
        </w:tc>
        <w:tc>
          <w:tcPr>
            <w:tcW w:w="598" w:type="dxa"/>
            <w:noWrap w:val="0"/>
            <w:vAlign w:val="center"/>
          </w:tcPr>
          <w:p w14:paraId="67F17567">
            <w:pPr>
              <w:spacing w:line="700" w:lineRule="exact"/>
              <w:jc w:val="center"/>
              <w:rPr>
                <w:rFonts w:ascii="Calibri" w:hAnsi="Calibri" w:eastAsia="楷体"/>
                <w:color w:val="auto"/>
                <w:kern w:val="0"/>
                <w:szCs w:val="32"/>
                <w:highlight w:val="none"/>
              </w:rPr>
            </w:pPr>
          </w:p>
        </w:tc>
        <w:tc>
          <w:tcPr>
            <w:tcW w:w="443" w:type="dxa"/>
            <w:noWrap w:val="0"/>
            <w:vAlign w:val="center"/>
          </w:tcPr>
          <w:p w14:paraId="55890CA7">
            <w:pPr>
              <w:spacing w:line="700" w:lineRule="exact"/>
              <w:jc w:val="center"/>
              <w:rPr>
                <w:rFonts w:ascii="Calibri" w:hAnsi="Calibri" w:eastAsia="楷体"/>
                <w:color w:val="auto"/>
                <w:kern w:val="0"/>
                <w:szCs w:val="32"/>
                <w:highlight w:val="none"/>
              </w:rPr>
            </w:pPr>
          </w:p>
        </w:tc>
        <w:tc>
          <w:tcPr>
            <w:tcW w:w="425" w:type="dxa"/>
            <w:noWrap w:val="0"/>
            <w:vAlign w:val="center"/>
          </w:tcPr>
          <w:p w14:paraId="719C1B81">
            <w:pPr>
              <w:spacing w:line="700" w:lineRule="exact"/>
              <w:jc w:val="center"/>
              <w:rPr>
                <w:rFonts w:ascii="Calibri" w:hAnsi="Calibri" w:eastAsia="楷体"/>
                <w:color w:val="auto"/>
                <w:kern w:val="0"/>
                <w:szCs w:val="32"/>
                <w:highlight w:val="none"/>
              </w:rPr>
            </w:pPr>
          </w:p>
        </w:tc>
      </w:tr>
      <w:tr w14:paraId="2AC4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14:paraId="25036FA5">
            <w:pPr>
              <w:spacing w:line="700" w:lineRule="exact"/>
              <w:jc w:val="center"/>
              <w:rPr>
                <w:rFonts w:ascii="Calibri" w:hAnsi="Calibri" w:eastAsia="楷体"/>
                <w:color w:val="auto"/>
                <w:kern w:val="0"/>
                <w:szCs w:val="32"/>
                <w:highlight w:val="none"/>
              </w:rPr>
            </w:pPr>
          </w:p>
        </w:tc>
        <w:tc>
          <w:tcPr>
            <w:tcW w:w="1063" w:type="dxa"/>
            <w:noWrap w:val="0"/>
            <w:vAlign w:val="center"/>
          </w:tcPr>
          <w:p w14:paraId="5C6C0D40">
            <w:pPr>
              <w:spacing w:line="700" w:lineRule="exact"/>
              <w:jc w:val="center"/>
              <w:rPr>
                <w:rFonts w:ascii="Calibri" w:hAnsi="Calibri" w:eastAsia="楷体"/>
                <w:color w:val="auto"/>
                <w:kern w:val="0"/>
                <w:szCs w:val="32"/>
                <w:highlight w:val="none"/>
              </w:rPr>
            </w:pPr>
          </w:p>
        </w:tc>
        <w:tc>
          <w:tcPr>
            <w:tcW w:w="1107" w:type="dxa"/>
            <w:noWrap w:val="0"/>
            <w:vAlign w:val="center"/>
          </w:tcPr>
          <w:p w14:paraId="6908F491">
            <w:pPr>
              <w:spacing w:line="700" w:lineRule="exact"/>
              <w:jc w:val="center"/>
              <w:rPr>
                <w:rFonts w:ascii="Calibri" w:hAnsi="Calibri" w:eastAsia="楷体"/>
                <w:color w:val="auto"/>
                <w:kern w:val="0"/>
                <w:szCs w:val="32"/>
                <w:highlight w:val="none"/>
              </w:rPr>
            </w:pPr>
          </w:p>
        </w:tc>
        <w:tc>
          <w:tcPr>
            <w:tcW w:w="864" w:type="dxa"/>
            <w:noWrap w:val="0"/>
            <w:vAlign w:val="center"/>
          </w:tcPr>
          <w:p w14:paraId="2E47CDDB">
            <w:pPr>
              <w:spacing w:line="700" w:lineRule="exact"/>
              <w:jc w:val="center"/>
              <w:rPr>
                <w:rFonts w:ascii="Calibri" w:hAnsi="Calibri" w:eastAsia="楷体"/>
                <w:color w:val="auto"/>
                <w:kern w:val="0"/>
                <w:szCs w:val="32"/>
                <w:highlight w:val="none"/>
              </w:rPr>
            </w:pPr>
          </w:p>
        </w:tc>
        <w:tc>
          <w:tcPr>
            <w:tcW w:w="498" w:type="dxa"/>
            <w:noWrap w:val="0"/>
            <w:vAlign w:val="center"/>
          </w:tcPr>
          <w:p w14:paraId="3BD571B0">
            <w:pPr>
              <w:spacing w:line="700" w:lineRule="exact"/>
              <w:jc w:val="center"/>
              <w:rPr>
                <w:rFonts w:ascii="Calibri" w:hAnsi="Calibri" w:eastAsia="楷体"/>
                <w:color w:val="auto"/>
                <w:kern w:val="0"/>
                <w:szCs w:val="32"/>
                <w:highlight w:val="none"/>
              </w:rPr>
            </w:pPr>
          </w:p>
        </w:tc>
        <w:tc>
          <w:tcPr>
            <w:tcW w:w="553" w:type="dxa"/>
            <w:noWrap w:val="0"/>
            <w:vAlign w:val="center"/>
          </w:tcPr>
          <w:p w14:paraId="4B8A67A5">
            <w:pPr>
              <w:spacing w:line="700" w:lineRule="exact"/>
              <w:jc w:val="center"/>
              <w:rPr>
                <w:rFonts w:ascii="Calibri" w:hAnsi="Calibri" w:eastAsia="楷体"/>
                <w:color w:val="auto"/>
                <w:kern w:val="0"/>
                <w:szCs w:val="32"/>
                <w:highlight w:val="none"/>
              </w:rPr>
            </w:pPr>
          </w:p>
        </w:tc>
        <w:tc>
          <w:tcPr>
            <w:tcW w:w="554" w:type="dxa"/>
            <w:noWrap w:val="0"/>
            <w:vAlign w:val="center"/>
          </w:tcPr>
          <w:p w14:paraId="2502FC2E">
            <w:pPr>
              <w:spacing w:line="700" w:lineRule="exact"/>
              <w:jc w:val="center"/>
              <w:rPr>
                <w:rFonts w:ascii="Calibri" w:hAnsi="Calibri" w:eastAsia="楷体"/>
                <w:color w:val="auto"/>
                <w:kern w:val="0"/>
                <w:szCs w:val="32"/>
                <w:highlight w:val="none"/>
              </w:rPr>
            </w:pPr>
          </w:p>
        </w:tc>
        <w:tc>
          <w:tcPr>
            <w:tcW w:w="521" w:type="dxa"/>
            <w:noWrap w:val="0"/>
            <w:vAlign w:val="center"/>
          </w:tcPr>
          <w:p w14:paraId="532F5C04">
            <w:pPr>
              <w:spacing w:line="700" w:lineRule="exact"/>
              <w:jc w:val="center"/>
              <w:rPr>
                <w:rFonts w:ascii="Calibri" w:hAnsi="Calibri" w:eastAsia="楷体"/>
                <w:color w:val="auto"/>
                <w:kern w:val="0"/>
                <w:szCs w:val="32"/>
                <w:highlight w:val="none"/>
              </w:rPr>
            </w:pPr>
          </w:p>
        </w:tc>
        <w:tc>
          <w:tcPr>
            <w:tcW w:w="564" w:type="dxa"/>
            <w:noWrap w:val="0"/>
            <w:vAlign w:val="center"/>
          </w:tcPr>
          <w:p w14:paraId="51618011">
            <w:pPr>
              <w:spacing w:line="700" w:lineRule="exact"/>
              <w:jc w:val="center"/>
              <w:rPr>
                <w:rFonts w:ascii="Calibri" w:hAnsi="Calibri" w:eastAsia="楷体"/>
                <w:color w:val="auto"/>
                <w:kern w:val="0"/>
                <w:szCs w:val="32"/>
                <w:highlight w:val="none"/>
              </w:rPr>
            </w:pPr>
          </w:p>
        </w:tc>
        <w:tc>
          <w:tcPr>
            <w:tcW w:w="532" w:type="dxa"/>
            <w:noWrap w:val="0"/>
            <w:vAlign w:val="center"/>
          </w:tcPr>
          <w:p w14:paraId="68EF75CD">
            <w:pPr>
              <w:spacing w:line="700" w:lineRule="exact"/>
              <w:jc w:val="center"/>
              <w:rPr>
                <w:rFonts w:ascii="Calibri" w:hAnsi="Calibri" w:eastAsia="楷体"/>
                <w:color w:val="auto"/>
                <w:kern w:val="0"/>
                <w:szCs w:val="32"/>
                <w:highlight w:val="none"/>
              </w:rPr>
            </w:pPr>
          </w:p>
        </w:tc>
        <w:tc>
          <w:tcPr>
            <w:tcW w:w="598" w:type="dxa"/>
            <w:noWrap w:val="0"/>
            <w:vAlign w:val="center"/>
          </w:tcPr>
          <w:p w14:paraId="11458422">
            <w:pPr>
              <w:spacing w:line="700" w:lineRule="exact"/>
              <w:jc w:val="center"/>
              <w:rPr>
                <w:rFonts w:ascii="Calibri" w:hAnsi="Calibri" w:eastAsia="楷体"/>
                <w:color w:val="auto"/>
                <w:kern w:val="0"/>
                <w:szCs w:val="32"/>
                <w:highlight w:val="none"/>
              </w:rPr>
            </w:pPr>
          </w:p>
        </w:tc>
        <w:tc>
          <w:tcPr>
            <w:tcW w:w="443" w:type="dxa"/>
            <w:noWrap w:val="0"/>
            <w:vAlign w:val="center"/>
          </w:tcPr>
          <w:p w14:paraId="5DD36A0C">
            <w:pPr>
              <w:spacing w:line="700" w:lineRule="exact"/>
              <w:jc w:val="center"/>
              <w:rPr>
                <w:rFonts w:ascii="Calibri" w:hAnsi="Calibri" w:eastAsia="楷体"/>
                <w:color w:val="auto"/>
                <w:kern w:val="0"/>
                <w:szCs w:val="32"/>
                <w:highlight w:val="none"/>
              </w:rPr>
            </w:pPr>
          </w:p>
        </w:tc>
        <w:tc>
          <w:tcPr>
            <w:tcW w:w="425" w:type="dxa"/>
            <w:noWrap w:val="0"/>
            <w:vAlign w:val="center"/>
          </w:tcPr>
          <w:p w14:paraId="64773A80">
            <w:pPr>
              <w:spacing w:line="700" w:lineRule="exact"/>
              <w:jc w:val="center"/>
              <w:rPr>
                <w:rFonts w:ascii="Calibri" w:hAnsi="Calibri" w:eastAsia="楷体"/>
                <w:color w:val="auto"/>
                <w:kern w:val="0"/>
                <w:szCs w:val="32"/>
                <w:highlight w:val="none"/>
              </w:rPr>
            </w:pPr>
          </w:p>
        </w:tc>
      </w:tr>
      <w:tr w14:paraId="746F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14:paraId="1796D643">
            <w:pPr>
              <w:spacing w:line="700" w:lineRule="exact"/>
              <w:jc w:val="center"/>
              <w:rPr>
                <w:rFonts w:ascii="Calibri" w:hAnsi="Calibri" w:eastAsia="楷体"/>
                <w:color w:val="auto"/>
                <w:kern w:val="0"/>
                <w:szCs w:val="32"/>
                <w:highlight w:val="none"/>
              </w:rPr>
            </w:pPr>
          </w:p>
        </w:tc>
        <w:tc>
          <w:tcPr>
            <w:tcW w:w="1063" w:type="dxa"/>
            <w:noWrap w:val="0"/>
            <w:vAlign w:val="center"/>
          </w:tcPr>
          <w:p w14:paraId="3E1035D8">
            <w:pPr>
              <w:spacing w:line="700" w:lineRule="exact"/>
              <w:jc w:val="center"/>
              <w:rPr>
                <w:rFonts w:ascii="Calibri" w:hAnsi="Calibri" w:eastAsia="楷体"/>
                <w:color w:val="auto"/>
                <w:kern w:val="0"/>
                <w:szCs w:val="32"/>
                <w:highlight w:val="none"/>
              </w:rPr>
            </w:pPr>
          </w:p>
        </w:tc>
        <w:tc>
          <w:tcPr>
            <w:tcW w:w="1107" w:type="dxa"/>
            <w:noWrap w:val="0"/>
            <w:vAlign w:val="center"/>
          </w:tcPr>
          <w:p w14:paraId="0C36EBD7">
            <w:pPr>
              <w:spacing w:line="700" w:lineRule="exact"/>
              <w:jc w:val="center"/>
              <w:rPr>
                <w:rFonts w:ascii="Calibri" w:hAnsi="Calibri" w:eastAsia="楷体"/>
                <w:color w:val="auto"/>
                <w:kern w:val="0"/>
                <w:szCs w:val="32"/>
                <w:highlight w:val="none"/>
              </w:rPr>
            </w:pPr>
          </w:p>
        </w:tc>
        <w:tc>
          <w:tcPr>
            <w:tcW w:w="864" w:type="dxa"/>
            <w:noWrap w:val="0"/>
            <w:vAlign w:val="center"/>
          </w:tcPr>
          <w:p w14:paraId="486C0D19">
            <w:pPr>
              <w:spacing w:line="700" w:lineRule="exact"/>
              <w:jc w:val="center"/>
              <w:rPr>
                <w:rFonts w:ascii="Calibri" w:hAnsi="Calibri" w:eastAsia="楷体"/>
                <w:color w:val="auto"/>
                <w:kern w:val="0"/>
                <w:szCs w:val="32"/>
                <w:highlight w:val="none"/>
              </w:rPr>
            </w:pPr>
          </w:p>
        </w:tc>
        <w:tc>
          <w:tcPr>
            <w:tcW w:w="498" w:type="dxa"/>
            <w:noWrap w:val="0"/>
            <w:vAlign w:val="center"/>
          </w:tcPr>
          <w:p w14:paraId="1989AA3F">
            <w:pPr>
              <w:spacing w:line="700" w:lineRule="exact"/>
              <w:jc w:val="center"/>
              <w:rPr>
                <w:rFonts w:ascii="Calibri" w:hAnsi="Calibri" w:eastAsia="楷体"/>
                <w:color w:val="auto"/>
                <w:kern w:val="0"/>
                <w:szCs w:val="32"/>
                <w:highlight w:val="none"/>
              </w:rPr>
            </w:pPr>
          </w:p>
        </w:tc>
        <w:tc>
          <w:tcPr>
            <w:tcW w:w="553" w:type="dxa"/>
            <w:noWrap w:val="0"/>
            <w:vAlign w:val="center"/>
          </w:tcPr>
          <w:p w14:paraId="0DF04B8E">
            <w:pPr>
              <w:spacing w:line="700" w:lineRule="exact"/>
              <w:jc w:val="center"/>
              <w:rPr>
                <w:rFonts w:ascii="Calibri" w:hAnsi="Calibri" w:eastAsia="楷体"/>
                <w:color w:val="auto"/>
                <w:kern w:val="0"/>
                <w:szCs w:val="32"/>
                <w:highlight w:val="none"/>
              </w:rPr>
            </w:pPr>
          </w:p>
        </w:tc>
        <w:tc>
          <w:tcPr>
            <w:tcW w:w="554" w:type="dxa"/>
            <w:noWrap w:val="0"/>
            <w:vAlign w:val="center"/>
          </w:tcPr>
          <w:p w14:paraId="24E6A9E1">
            <w:pPr>
              <w:spacing w:line="700" w:lineRule="exact"/>
              <w:jc w:val="center"/>
              <w:rPr>
                <w:rFonts w:ascii="Calibri" w:hAnsi="Calibri" w:eastAsia="楷体"/>
                <w:color w:val="auto"/>
                <w:kern w:val="0"/>
                <w:szCs w:val="32"/>
                <w:highlight w:val="none"/>
              </w:rPr>
            </w:pPr>
          </w:p>
        </w:tc>
        <w:tc>
          <w:tcPr>
            <w:tcW w:w="521" w:type="dxa"/>
            <w:noWrap w:val="0"/>
            <w:vAlign w:val="center"/>
          </w:tcPr>
          <w:p w14:paraId="55BB091B">
            <w:pPr>
              <w:spacing w:line="700" w:lineRule="exact"/>
              <w:jc w:val="center"/>
              <w:rPr>
                <w:rFonts w:ascii="Calibri" w:hAnsi="Calibri" w:eastAsia="楷体"/>
                <w:color w:val="auto"/>
                <w:kern w:val="0"/>
                <w:szCs w:val="32"/>
                <w:highlight w:val="none"/>
              </w:rPr>
            </w:pPr>
          </w:p>
        </w:tc>
        <w:tc>
          <w:tcPr>
            <w:tcW w:w="564" w:type="dxa"/>
            <w:noWrap w:val="0"/>
            <w:vAlign w:val="center"/>
          </w:tcPr>
          <w:p w14:paraId="14AEAC8E">
            <w:pPr>
              <w:spacing w:line="700" w:lineRule="exact"/>
              <w:jc w:val="center"/>
              <w:rPr>
                <w:rFonts w:ascii="Calibri" w:hAnsi="Calibri" w:eastAsia="楷体"/>
                <w:color w:val="auto"/>
                <w:kern w:val="0"/>
                <w:szCs w:val="32"/>
                <w:highlight w:val="none"/>
              </w:rPr>
            </w:pPr>
          </w:p>
        </w:tc>
        <w:tc>
          <w:tcPr>
            <w:tcW w:w="532" w:type="dxa"/>
            <w:noWrap w:val="0"/>
            <w:vAlign w:val="center"/>
          </w:tcPr>
          <w:p w14:paraId="234B3808">
            <w:pPr>
              <w:spacing w:line="700" w:lineRule="exact"/>
              <w:jc w:val="center"/>
              <w:rPr>
                <w:rFonts w:ascii="Calibri" w:hAnsi="Calibri" w:eastAsia="楷体"/>
                <w:color w:val="auto"/>
                <w:kern w:val="0"/>
                <w:szCs w:val="32"/>
                <w:highlight w:val="none"/>
              </w:rPr>
            </w:pPr>
          </w:p>
        </w:tc>
        <w:tc>
          <w:tcPr>
            <w:tcW w:w="598" w:type="dxa"/>
            <w:noWrap w:val="0"/>
            <w:vAlign w:val="center"/>
          </w:tcPr>
          <w:p w14:paraId="7D780C42">
            <w:pPr>
              <w:spacing w:line="700" w:lineRule="exact"/>
              <w:jc w:val="center"/>
              <w:rPr>
                <w:rFonts w:ascii="Calibri" w:hAnsi="Calibri" w:eastAsia="楷体"/>
                <w:color w:val="auto"/>
                <w:kern w:val="0"/>
                <w:szCs w:val="32"/>
                <w:highlight w:val="none"/>
              </w:rPr>
            </w:pPr>
          </w:p>
        </w:tc>
        <w:tc>
          <w:tcPr>
            <w:tcW w:w="443" w:type="dxa"/>
            <w:noWrap w:val="0"/>
            <w:vAlign w:val="center"/>
          </w:tcPr>
          <w:p w14:paraId="4A9E66AA">
            <w:pPr>
              <w:spacing w:line="700" w:lineRule="exact"/>
              <w:jc w:val="center"/>
              <w:rPr>
                <w:rFonts w:ascii="Calibri" w:hAnsi="Calibri" w:eastAsia="楷体"/>
                <w:color w:val="auto"/>
                <w:kern w:val="0"/>
                <w:szCs w:val="32"/>
                <w:highlight w:val="none"/>
              </w:rPr>
            </w:pPr>
          </w:p>
        </w:tc>
        <w:tc>
          <w:tcPr>
            <w:tcW w:w="425" w:type="dxa"/>
            <w:noWrap w:val="0"/>
            <w:vAlign w:val="center"/>
          </w:tcPr>
          <w:p w14:paraId="37A72EA3">
            <w:pPr>
              <w:spacing w:line="700" w:lineRule="exact"/>
              <w:jc w:val="center"/>
              <w:rPr>
                <w:rFonts w:ascii="Calibri" w:hAnsi="Calibri" w:eastAsia="楷体"/>
                <w:color w:val="auto"/>
                <w:kern w:val="0"/>
                <w:szCs w:val="32"/>
                <w:highlight w:val="none"/>
              </w:rPr>
            </w:pPr>
          </w:p>
        </w:tc>
      </w:tr>
      <w:tr w14:paraId="52EEA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14:paraId="7172E636">
            <w:pPr>
              <w:spacing w:line="700" w:lineRule="exact"/>
              <w:jc w:val="center"/>
              <w:rPr>
                <w:rFonts w:ascii="Calibri" w:hAnsi="Calibri" w:eastAsia="楷体"/>
                <w:color w:val="auto"/>
                <w:kern w:val="0"/>
                <w:szCs w:val="32"/>
                <w:highlight w:val="none"/>
              </w:rPr>
            </w:pPr>
          </w:p>
        </w:tc>
        <w:tc>
          <w:tcPr>
            <w:tcW w:w="1063" w:type="dxa"/>
            <w:noWrap w:val="0"/>
            <w:vAlign w:val="center"/>
          </w:tcPr>
          <w:p w14:paraId="4CA7FE1D">
            <w:pPr>
              <w:spacing w:line="700" w:lineRule="exact"/>
              <w:jc w:val="center"/>
              <w:rPr>
                <w:rFonts w:ascii="Calibri" w:hAnsi="Calibri" w:eastAsia="楷体"/>
                <w:color w:val="auto"/>
                <w:kern w:val="0"/>
                <w:szCs w:val="32"/>
                <w:highlight w:val="none"/>
              </w:rPr>
            </w:pPr>
          </w:p>
        </w:tc>
        <w:tc>
          <w:tcPr>
            <w:tcW w:w="1107" w:type="dxa"/>
            <w:noWrap w:val="0"/>
            <w:vAlign w:val="center"/>
          </w:tcPr>
          <w:p w14:paraId="15FD32E4">
            <w:pPr>
              <w:spacing w:line="700" w:lineRule="exact"/>
              <w:jc w:val="center"/>
              <w:rPr>
                <w:rFonts w:ascii="Calibri" w:hAnsi="Calibri" w:eastAsia="楷体"/>
                <w:color w:val="auto"/>
                <w:kern w:val="0"/>
                <w:szCs w:val="32"/>
                <w:highlight w:val="none"/>
              </w:rPr>
            </w:pPr>
          </w:p>
        </w:tc>
        <w:tc>
          <w:tcPr>
            <w:tcW w:w="864" w:type="dxa"/>
            <w:noWrap w:val="0"/>
            <w:vAlign w:val="center"/>
          </w:tcPr>
          <w:p w14:paraId="104BE8C1">
            <w:pPr>
              <w:spacing w:line="700" w:lineRule="exact"/>
              <w:jc w:val="center"/>
              <w:rPr>
                <w:rFonts w:ascii="Calibri" w:hAnsi="Calibri" w:eastAsia="楷体"/>
                <w:color w:val="auto"/>
                <w:kern w:val="0"/>
                <w:szCs w:val="32"/>
                <w:highlight w:val="none"/>
              </w:rPr>
            </w:pPr>
          </w:p>
        </w:tc>
        <w:tc>
          <w:tcPr>
            <w:tcW w:w="498" w:type="dxa"/>
            <w:noWrap w:val="0"/>
            <w:vAlign w:val="center"/>
          </w:tcPr>
          <w:p w14:paraId="18EF4DC1">
            <w:pPr>
              <w:spacing w:line="700" w:lineRule="exact"/>
              <w:jc w:val="center"/>
              <w:rPr>
                <w:rFonts w:ascii="Calibri" w:hAnsi="Calibri" w:eastAsia="楷体"/>
                <w:color w:val="auto"/>
                <w:kern w:val="0"/>
                <w:szCs w:val="32"/>
                <w:highlight w:val="none"/>
              </w:rPr>
            </w:pPr>
          </w:p>
        </w:tc>
        <w:tc>
          <w:tcPr>
            <w:tcW w:w="553" w:type="dxa"/>
            <w:noWrap w:val="0"/>
            <w:vAlign w:val="center"/>
          </w:tcPr>
          <w:p w14:paraId="6D62EC09">
            <w:pPr>
              <w:spacing w:line="700" w:lineRule="exact"/>
              <w:jc w:val="center"/>
              <w:rPr>
                <w:rFonts w:ascii="Calibri" w:hAnsi="Calibri" w:eastAsia="楷体"/>
                <w:color w:val="auto"/>
                <w:kern w:val="0"/>
                <w:szCs w:val="32"/>
                <w:highlight w:val="none"/>
              </w:rPr>
            </w:pPr>
          </w:p>
        </w:tc>
        <w:tc>
          <w:tcPr>
            <w:tcW w:w="554" w:type="dxa"/>
            <w:noWrap w:val="0"/>
            <w:vAlign w:val="center"/>
          </w:tcPr>
          <w:p w14:paraId="5A79F54D">
            <w:pPr>
              <w:spacing w:line="700" w:lineRule="exact"/>
              <w:jc w:val="center"/>
              <w:rPr>
                <w:rFonts w:ascii="Calibri" w:hAnsi="Calibri" w:eastAsia="楷体"/>
                <w:color w:val="auto"/>
                <w:kern w:val="0"/>
                <w:szCs w:val="32"/>
                <w:highlight w:val="none"/>
              </w:rPr>
            </w:pPr>
          </w:p>
        </w:tc>
        <w:tc>
          <w:tcPr>
            <w:tcW w:w="521" w:type="dxa"/>
            <w:noWrap w:val="0"/>
            <w:vAlign w:val="center"/>
          </w:tcPr>
          <w:p w14:paraId="7DB48AFB">
            <w:pPr>
              <w:spacing w:line="700" w:lineRule="exact"/>
              <w:jc w:val="center"/>
              <w:rPr>
                <w:rFonts w:ascii="Calibri" w:hAnsi="Calibri" w:eastAsia="楷体"/>
                <w:color w:val="auto"/>
                <w:kern w:val="0"/>
                <w:szCs w:val="32"/>
                <w:highlight w:val="none"/>
              </w:rPr>
            </w:pPr>
          </w:p>
        </w:tc>
        <w:tc>
          <w:tcPr>
            <w:tcW w:w="564" w:type="dxa"/>
            <w:noWrap w:val="0"/>
            <w:vAlign w:val="center"/>
          </w:tcPr>
          <w:p w14:paraId="64DB58DB">
            <w:pPr>
              <w:spacing w:line="700" w:lineRule="exact"/>
              <w:jc w:val="center"/>
              <w:rPr>
                <w:rFonts w:ascii="Calibri" w:hAnsi="Calibri" w:eastAsia="楷体"/>
                <w:color w:val="auto"/>
                <w:kern w:val="0"/>
                <w:szCs w:val="32"/>
                <w:highlight w:val="none"/>
              </w:rPr>
            </w:pPr>
          </w:p>
        </w:tc>
        <w:tc>
          <w:tcPr>
            <w:tcW w:w="532" w:type="dxa"/>
            <w:noWrap w:val="0"/>
            <w:vAlign w:val="center"/>
          </w:tcPr>
          <w:p w14:paraId="68745760">
            <w:pPr>
              <w:spacing w:line="700" w:lineRule="exact"/>
              <w:jc w:val="center"/>
              <w:rPr>
                <w:rFonts w:ascii="Calibri" w:hAnsi="Calibri" w:eastAsia="楷体"/>
                <w:color w:val="auto"/>
                <w:kern w:val="0"/>
                <w:szCs w:val="32"/>
                <w:highlight w:val="none"/>
              </w:rPr>
            </w:pPr>
          </w:p>
        </w:tc>
        <w:tc>
          <w:tcPr>
            <w:tcW w:w="598" w:type="dxa"/>
            <w:noWrap w:val="0"/>
            <w:vAlign w:val="center"/>
          </w:tcPr>
          <w:p w14:paraId="40E4592B">
            <w:pPr>
              <w:spacing w:line="700" w:lineRule="exact"/>
              <w:jc w:val="center"/>
              <w:rPr>
                <w:rFonts w:ascii="Calibri" w:hAnsi="Calibri" w:eastAsia="楷体"/>
                <w:color w:val="auto"/>
                <w:kern w:val="0"/>
                <w:szCs w:val="32"/>
                <w:highlight w:val="none"/>
              </w:rPr>
            </w:pPr>
          </w:p>
        </w:tc>
        <w:tc>
          <w:tcPr>
            <w:tcW w:w="443" w:type="dxa"/>
            <w:noWrap w:val="0"/>
            <w:vAlign w:val="center"/>
          </w:tcPr>
          <w:p w14:paraId="7AD13264">
            <w:pPr>
              <w:spacing w:line="700" w:lineRule="exact"/>
              <w:jc w:val="center"/>
              <w:rPr>
                <w:rFonts w:ascii="Calibri" w:hAnsi="Calibri" w:eastAsia="楷体"/>
                <w:color w:val="auto"/>
                <w:kern w:val="0"/>
                <w:szCs w:val="32"/>
                <w:highlight w:val="none"/>
              </w:rPr>
            </w:pPr>
          </w:p>
        </w:tc>
        <w:tc>
          <w:tcPr>
            <w:tcW w:w="425" w:type="dxa"/>
            <w:noWrap w:val="0"/>
            <w:vAlign w:val="center"/>
          </w:tcPr>
          <w:p w14:paraId="0352A36C">
            <w:pPr>
              <w:spacing w:line="700" w:lineRule="exact"/>
              <w:jc w:val="center"/>
              <w:rPr>
                <w:rFonts w:ascii="Calibri" w:hAnsi="Calibri" w:eastAsia="楷体"/>
                <w:color w:val="auto"/>
                <w:kern w:val="0"/>
                <w:szCs w:val="32"/>
                <w:highlight w:val="none"/>
              </w:rPr>
            </w:pPr>
          </w:p>
        </w:tc>
      </w:tr>
      <w:tr w14:paraId="5EB41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14:paraId="54DC73AF">
            <w:pPr>
              <w:autoSpaceDN w:val="0"/>
              <w:jc w:val="center"/>
              <w:textAlignment w:val="center"/>
              <w:rPr>
                <w:rFonts w:hint="eastAsia" w:ascii="Calibri" w:hAnsi="Calibri" w:eastAsia="华文细黑"/>
                <w:color w:val="auto"/>
                <w:sz w:val="20"/>
                <w:szCs w:val="22"/>
                <w:highlight w:val="none"/>
              </w:rPr>
            </w:pPr>
            <w:r>
              <w:rPr>
                <w:rFonts w:hint="eastAsia" w:ascii="Calibri" w:hAnsi="Calibri" w:eastAsia="华文细黑"/>
                <w:color w:val="auto"/>
                <w:sz w:val="20"/>
                <w:szCs w:val="22"/>
                <w:highlight w:val="none"/>
              </w:rPr>
              <w:t>合计</w:t>
            </w:r>
          </w:p>
        </w:tc>
        <w:tc>
          <w:tcPr>
            <w:tcW w:w="1063" w:type="dxa"/>
            <w:noWrap w:val="0"/>
            <w:vAlign w:val="center"/>
          </w:tcPr>
          <w:p w14:paraId="2311D732">
            <w:pPr>
              <w:autoSpaceDN w:val="0"/>
              <w:jc w:val="center"/>
              <w:textAlignment w:val="center"/>
              <w:rPr>
                <w:rFonts w:ascii="Calibri" w:hAnsi="Calibri" w:eastAsia="华文细黑"/>
                <w:color w:val="auto"/>
                <w:sz w:val="20"/>
                <w:szCs w:val="22"/>
                <w:highlight w:val="none"/>
              </w:rPr>
            </w:pPr>
          </w:p>
        </w:tc>
        <w:tc>
          <w:tcPr>
            <w:tcW w:w="1107" w:type="dxa"/>
            <w:noWrap w:val="0"/>
            <w:vAlign w:val="center"/>
          </w:tcPr>
          <w:p w14:paraId="06C2C9C4">
            <w:pPr>
              <w:spacing w:line="700" w:lineRule="exact"/>
              <w:jc w:val="center"/>
              <w:rPr>
                <w:rFonts w:ascii="Calibri" w:hAnsi="Calibri" w:eastAsia="楷体"/>
                <w:color w:val="auto"/>
                <w:kern w:val="0"/>
                <w:szCs w:val="32"/>
                <w:highlight w:val="none"/>
              </w:rPr>
            </w:pPr>
          </w:p>
        </w:tc>
        <w:tc>
          <w:tcPr>
            <w:tcW w:w="864" w:type="dxa"/>
            <w:noWrap w:val="0"/>
            <w:vAlign w:val="center"/>
          </w:tcPr>
          <w:p w14:paraId="1CF2D518">
            <w:pPr>
              <w:spacing w:line="700" w:lineRule="exact"/>
              <w:jc w:val="center"/>
              <w:rPr>
                <w:rFonts w:ascii="Calibri" w:hAnsi="Calibri" w:eastAsia="楷体"/>
                <w:color w:val="auto"/>
                <w:kern w:val="0"/>
                <w:szCs w:val="32"/>
                <w:highlight w:val="none"/>
              </w:rPr>
            </w:pPr>
          </w:p>
        </w:tc>
        <w:tc>
          <w:tcPr>
            <w:tcW w:w="498" w:type="dxa"/>
            <w:noWrap w:val="0"/>
            <w:vAlign w:val="center"/>
          </w:tcPr>
          <w:p w14:paraId="0F50282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Calibri" w:hAnsi="Calibri" w:eastAsia="楷体" w:cs="Times New Roman"/>
                <w:color w:val="auto"/>
                <w:kern w:val="0"/>
                <w:sz w:val="13"/>
                <w:szCs w:val="13"/>
                <w:highlight w:val="none"/>
                <w:lang w:val="en-US" w:eastAsia="zh-CN" w:bidi="ar-SA"/>
              </w:rPr>
            </w:pPr>
            <w:r>
              <w:rPr>
                <w:rFonts w:hint="eastAsia" w:ascii="Calibri" w:hAnsi="Calibri" w:eastAsia="楷体" w:cs="Times New Roman"/>
                <w:color w:val="auto"/>
                <w:kern w:val="0"/>
                <w:sz w:val="11"/>
                <w:szCs w:val="11"/>
                <w:highlight w:val="none"/>
                <w:lang w:val="en-US" w:eastAsia="zh-CN"/>
              </w:rPr>
              <w:t>71.56</w:t>
            </w:r>
          </w:p>
        </w:tc>
        <w:tc>
          <w:tcPr>
            <w:tcW w:w="553" w:type="dxa"/>
            <w:noWrap w:val="0"/>
            <w:vAlign w:val="center"/>
          </w:tcPr>
          <w:p w14:paraId="2D28565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Calibri" w:hAnsi="Calibri" w:eastAsia="楷体" w:cs="Times New Roman"/>
                <w:color w:val="auto"/>
                <w:kern w:val="0"/>
                <w:sz w:val="13"/>
                <w:szCs w:val="13"/>
                <w:highlight w:val="none"/>
                <w:lang w:val="en-US" w:eastAsia="zh-CN" w:bidi="ar-SA"/>
              </w:rPr>
            </w:pPr>
            <w:r>
              <w:rPr>
                <w:rFonts w:hint="eastAsia" w:ascii="Calibri" w:hAnsi="Calibri" w:eastAsia="楷体" w:cs="Times New Roman"/>
                <w:color w:val="auto"/>
                <w:kern w:val="0"/>
                <w:sz w:val="13"/>
                <w:szCs w:val="13"/>
                <w:highlight w:val="none"/>
                <w:lang w:val="en-US" w:eastAsia="zh-CN"/>
              </w:rPr>
              <w:t>71.56</w:t>
            </w:r>
          </w:p>
        </w:tc>
        <w:tc>
          <w:tcPr>
            <w:tcW w:w="554" w:type="dxa"/>
            <w:noWrap w:val="0"/>
            <w:vAlign w:val="center"/>
          </w:tcPr>
          <w:p w14:paraId="56DB5DE4">
            <w:pPr>
              <w:spacing w:line="700" w:lineRule="exact"/>
              <w:jc w:val="center"/>
              <w:rPr>
                <w:rFonts w:ascii="Calibri" w:hAnsi="Calibri" w:eastAsia="楷体"/>
                <w:color w:val="auto"/>
                <w:kern w:val="0"/>
                <w:szCs w:val="32"/>
                <w:highlight w:val="none"/>
              </w:rPr>
            </w:pPr>
          </w:p>
        </w:tc>
        <w:tc>
          <w:tcPr>
            <w:tcW w:w="521" w:type="dxa"/>
            <w:noWrap w:val="0"/>
            <w:vAlign w:val="center"/>
          </w:tcPr>
          <w:p w14:paraId="020980F0">
            <w:pPr>
              <w:spacing w:line="700" w:lineRule="exact"/>
              <w:jc w:val="center"/>
              <w:rPr>
                <w:rFonts w:ascii="Calibri" w:hAnsi="Calibri" w:eastAsia="楷体"/>
                <w:color w:val="auto"/>
                <w:kern w:val="0"/>
                <w:szCs w:val="32"/>
                <w:highlight w:val="none"/>
              </w:rPr>
            </w:pPr>
          </w:p>
        </w:tc>
        <w:tc>
          <w:tcPr>
            <w:tcW w:w="564" w:type="dxa"/>
            <w:noWrap w:val="0"/>
            <w:vAlign w:val="center"/>
          </w:tcPr>
          <w:p w14:paraId="4E208E35">
            <w:pPr>
              <w:spacing w:line="700" w:lineRule="exact"/>
              <w:jc w:val="center"/>
              <w:rPr>
                <w:rFonts w:ascii="Calibri" w:hAnsi="Calibri" w:eastAsia="楷体"/>
                <w:color w:val="auto"/>
                <w:kern w:val="0"/>
                <w:szCs w:val="32"/>
                <w:highlight w:val="none"/>
              </w:rPr>
            </w:pPr>
          </w:p>
        </w:tc>
        <w:tc>
          <w:tcPr>
            <w:tcW w:w="532" w:type="dxa"/>
            <w:noWrap w:val="0"/>
            <w:vAlign w:val="center"/>
          </w:tcPr>
          <w:p w14:paraId="5498E953">
            <w:pPr>
              <w:spacing w:line="700" w:lineRule="exact"/>
              <w:jc w:val="center"/>
              <w:rPr>
                <w:rFonts w:ascii="Calibri" w:hAnsi="Calibri" w:eastAsia="楷体"/>
                <w:color w:val="auto"/>
                <w:kern w:val="0"/>
                <w:szCs w:val="32"/>
                <w:highlight w:val="none"/>
              </w:rPr>
            </w:pPr>
          </w:p>
        </w:tc>
        <w:tc>
          <w:tcPr>
            <w:tcW w:w="598" w:type="dxa"/>
            <w:noWrap w:val="0"/>
            <w:vAlign w:val="center"/>
          </w:tcPr>
          <w:p w14:paraId="3F76D2F4">
            <w:pPr>
              <w:spacing w:line="700" w:lineRule="exact"/>
              <w:jc w:val="center"/>
              <w:rPr>
                <w:rFonts w:ascii="Calibri" w:hAnsi="Calibri" w:eastAsia="楷体"/>
                <w:color w:val="auto"/>
                <w:kern w:val="0"/>
                <w:szCs w:val="32"/>
                <w:highlight w:val="none"/>
              </w:rPr>
            </w:pPr>
          </w:p>
        </w:tc>
        <w:tc>
          <w:tcPr>
            <w:tcW w:w="443" w:type="dxa"/>
            <w:noWrap w:val="0"/>
            <w:vAlign w:val="center"/>
          </w:tcPr>
          <w:p w14:paraId="4D05337C">
            <w:pPr>
              <w:spacing w:line="700" w:lineRule="exact"/>
              <w:jc w:val="center"/>
              <w:rPr>
                <w:rFonts w:ascii="Calibri" w:hAnsi="Calibri" w:eastAsia="楷体"/>
                <w:color w:val="auto"/>
                <w:kern w:val="0"/>
                <w:szCs w:val="32"/>
                <w:highlight w:val="none"/>
              </w:rPr>
            </w:pPr>
          </w:p>
        </w:tc>
        <w:tc>
          <w:tcPr>
            <w:tcW w:w="425" w:type="dxa"/>
            <w:noWrap w:val="0"/>
            <w:vAlign w:val="center"/>
          </w:tcPr>
          <w:p w14:paraId="73F04AFD">
            <w:pPr>
              <w:spacing w:line="700" w:lineRule="exact"/>
              <w:jc w:val="center"/>
              <w:rPr>
                <w:rFonts w:ascii="Calibri" w:hAnsi="Calibri" w:eastAsia="楷体"/>
                <w:color w:val="auto"/>
                <w:kern w:val="0"/>
                <w:szCs w:val="32"/>
                <w:highlight w:val="none"/>
              </w:rPr>
            </w:pPr>
          </w:p>
        </w:tc>
      </w:tr>
    </w:tbl>
    <w:p w14:paraId="23DF4CDA">
      <w:pPr>
        <w:spacing w:line="700" w:lineRule="exact"/>
        <w:ind w:firstLine="640" w:firstLineChars="200"/>
        <w:rPr>
          <w:rFonts w:eastAsia="楷体"/>
          <w:color w:val="auto"/>
          <w:kern w:val="0"/>
          <w:szCs w:val="32"/>
        </w:rPr>
      </w:pPr>
    </w:p>
    <w:p w14:paraId="698772B2">
      <w:pPr>
        <w:spacing w:line="700" w:lineRule="exact"/>
        <w:rPr>
          <w:rFonts w:eastAsia="楷体"/>
          <w:kern w:val="0"/>
          <w:szCs w:val="32"/>
        </w:rPr>
      </w:pPr>
    </w:p>
    <w:p w14:paraId="06C53758">
      <w:pPr>
        <w:spacing w:line="700" w:lineRule="exact"/>
        <w:ind w:firstLine="640" w:firstLineChars="200"/>
        <w:rPr>
          <w:rFonts w:eastAsia="楷体"/>
          <w:kern w:val="0"/>
          <w:szCs w:val="32"/>
        </w:rPr>
      </w:pPr>
    </w:p>
    <w:p w14:paraId="1E66251E">
      <w:pPr>
        <w:spacing w:line="700" w:lineRule="exact"/>
        <w:ind w:firstLine="640" w:firstLineChars="200"/>
        <w:rPr>
          <w:rFonts w:eastAsia="楷体"/>
          <w:kern w:val="0"/>
          <w:szCs w:val="32"/>
        </w:rPr>
      </w:pPr>
    </w:p>
    <w:p w14:paraId="2396B248">
      <w:pPr>
        <w:ind w:firstLine="640" w:firstLineChars="200"/>
        <w:rPr>
          <w:rFonts w:hAnsi="楷体" w:eastAsia="楷体"/>
        </w:rPr>
      </w:pPr>
      <w:r>
        <w:rPr>
          <w:rFonts w:hAnsi="楷体" w:eastAsia="楷体"/>
        </w:rPr>
        <w:t>注：按照《批复》中的预算表</w:t>
      </w:r>
      <w:r>
        <w:rPr>
          <w:rFonts w:hint="eastAsia" w:eastAsia="楷体"/>
        </w:rPr>
        <w:t>9</w:t>
      </w:r>
      <w:r>
        <w:rPr>
          <w:rFonts w:hAnsi="楷体" w:eastAsia="楷体"/>
        </w:rPr>
        <w:t>（</w:t>
      </w:r>
      <w:r>
        <w:rPr>
          <w:rFonts w:eastAsia="楷体"/>
        </w:rPr>
        <w:t>202</w:t>
      </w:r>
      <w:r>
        <w:rPr>
          <w:rFonts w:hint="eastAsia" w:eastAsia="楷体"/>
        </w:rPr>
        <w:t>4</w:t>
      </w:r>
      <w:r>
        <w:rPr>
          <w:rFonts w:hAnsi="楷体" w:eastAsia="楷体"/>
        </w:rPr>
        <w:t>年</w:t>
      </w:r>
      <w:r>
        <w:rPr>
          <w:rFonts w:hint="eastAsia" w:hAnsi="楷体" w:eastAsia="楷体"/>
        </w:rPr>
        <w:t>项目支出</w:t>
      </w:r>
      <w:r>
        <w:rPr>
          <w:rFonts w:hAnsi="楷体" w:eastAsia="楷体"/>
        </w:rPr>
        <w:t>表）填列。</w:t>
      </w:r>
    </w:p>
    <w:p w14:paraId="32BADC90">
      <w:pPr>
        <w:spacing w:line="700" w:lineRule="exact"/>
        <w:rPr>
          <w:rFonts w:eastAsia="楷体"/>
          <w:kern w:val="0"/>
          <w:szCs w:val="32"/>
        </w:rPr>
      </w:pPr>
    </w:p>
    <w:p w14:paraId="377C29A5">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14:paraId="34E6A2F3">
        <w:tblPrEx>
          <w:tblCellMar>
            <w:top w:w="15" w:type="dxa"/>
            <w:left w:w="15" w:type="dxa"/>
            <w:bottom w:w="15" w:type="dxa"/>
            <w:right w:w="15" w:type="dxa"/>
          </w:tblCellMar>
        </w:tblPrEx>
        <w:trPr>
          <w:trHeight w:val="390" w:hRule="atLeast"/>
        </w:trPr>
        <w:tc>
          <w:tcPr>
            <w:tcW w:w="9582" w:type="dxa"/>
            <w:gridSpan w:val="5"/>
            <w:noWrap w:val="0"/>
            <w:vAlign w:val="center"/>
          </w:tcPr>
          <w:p w14:paraId="3C86460A">
            <w:pPr>
              <w:widowControl/>
              <w:jc w:val="center"/>
              <w:textAlignment w:val="center"/>
              <w:rPr>
                <w:rFonts w:ascii="黑体" w:hAnsi="宋体" w:eastAsia="黑体" w:cs="黑体"/>
                <w:color w:val="000000"/>
                <w:szCs w:val="32"/>
                <w:highlight w:val="none"/>
              </w:rPr>
            </w:pPr>
            <w:r>
              <w:rPr>
                <w:rFonts w:hint="eastAsia" w:eastAsia="方正小标宋简体"/>
                <w:kern w:val="0"/>
                <w:sz w:val="44"/>
                <w:szCs w:val="44"/>
                <w:highlight w:val="none"/>
              </w:rPr>
              <w:t>项目支出绩效目标表</w:t>
            </w:r>
          </w:p>
        </w:tc>
      </w:tr>
      <w:tr w14:paraId="78E23F4A">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51DE287C">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3203C97F">
            <w:pPr>
              <w:autoSpaceDN w:val="0"/>
              <w:jc w:val="center"/>
              <w:textAlignment w:val="center"/>
              <w:rPr>
                <w:rFonts w:hint="default" w:eastAsia="华文细黑"/>
                <w:color w:val="000000"/>
                <w:sz w:val="20"/>
                <w:highlight w:val="none"/>
                <w:lang w:val="en-US"/>
              </w:rPr>
            </w:pPr>
            <w:r>
              <w:rPr>
                <w:rFonts w:hint="eastAsia" w:ascii="Calibri" w:hAnsi="Calibri" w:eastAsia="楷体"/>
                <w:color w:val="auto"/>
                <w:kern w:val="0"/>
                <w:sz w:val="20"/>
                <w:szCs w:val="20"/>
                <w:highlight w:val="none"/>
                <w:lang w:val="en-US" w:eastAsia="zh-CN"/>
              </w:rPr>
              <w:t>长春市二道区吉林社区卫生服务中心房租</w:t>
            </w:r>
          </w:p>
        </w:tc>
      </w:tr>
      <w:tr w14:paraId="2F7E4E99">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40679923">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417E9A3C">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一级项目</w:t>
            </w:r>
          </w:p>
        </w:tc>
      </w:tr>
      <w:tr w14:paraId="09F9284A">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645166BA">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项目资金</w:t>
            </w:r>
            <w:r>
              <w:rPr>
                <w:rFonts w:hint="eastAsia" w:eastAsia="华文细黑"/>
                <w:color w:val="000000"/>
                <w:sz w:val="20"/>
                <w:highlight w:val="none"/>
              </w:rPr>
              <w:br w:type="textWrapping"/>
            </w:r>
            <w:r>
              <w:rPr>
                <w:rFonts w:hint="eastAsia" w:eastAsia="华文细黑"/>
                <w:color w:val="000000"/>
                <w:sz w:val="20"/>
                <w:highlight w:val="none"/>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31C52381">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25110378">
            <w:pPr>
              <w:autoSpaceDN w:val="0"/>
              <w:jc w:val="center"/>
              <w:textAlignment w:val="center"/>
              <w:rPr>
                <w:rFonts w:hint="default" w:eastAsia="华文细黑"/>
                <w:color w:val="000000"/>
                <w:sz w:val="20"/>
                <w:highlight w:val="none"/>
                <w:lang w:val="en-US" w:eastAsia="zh-CN"/>
              </w:rPr>
            </w:pPr>
            <w:r>
              <w:rPr>
                <w:rFonts w:hint="eastAsia" w:eastAsia="华文细黑"/>
                <w:color w:val="000000"/>
                <w:sz w:val="20"/>
                <w:highlight w:val="none"/>
                <w:lang w:val="en-US" w:eastAsia="zh-CN"/>
              </w:rPr>
              <w:t>71.56</w:t>
            </w:r>
          </w:p>
        </w:tc>
      </w:tr>
      <w:tr w14:paraId="23FFA123">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B91826">
            <w:pPr>
              <w:autoSpaceDN w:val="0"/>
              <w:jc w:val="center"/>
              <w:textAlignment w:val="center"/>
              <w:rPr>
                <w:rFonts w:hint="eastAsia" w:eastAsia="华文细黑"/>
                <w:color w:val="000000"/>
                <w:sz w:val="20"/>
                <w:highlight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21D857C4">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4AE3860A">
            <w:pPr>
              <w:autoSpaceDN w:val="0"/>
              <w:jc w:val="center"/>
              <w:textAlignment w:val="center"/>
              <w:rPr>
                <w:rFonts w:hint="default" w:eastAsia="华文细黑"/>
                <w:color w:val="000000"/>
                <w:sz w:val="20"/>
                <w:highlight w:val="none"/>
                <w:lang w:val="en-US" w:eastAsia="zh-CN"/>
              </w:rPr>
            </w:pPr>
            <w:r>
              <w:rPr>
                <w:rFonts w:hint="eastAsia" w:eastAsia="华文细黑"/>
                <w:color w:val="000000"/>
                <w:sz w:val="20"/>
                <w:highlight w:val="none"/>
                <w:lang w:val="en-US" w:eastAsia="zh-CN"/>
              </w:rPr>
              <w:t>71.56</w:t>
            </w:r>
          </w:p>
        </w:tc>
      </w:tr>
      <w:tr w14:paraId="7A2163C4">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AFC5F9">
            <w:pPr>
              <w:autoSpaceDN w:val="0"/>
              <w:jc w:val="center"/>
              <w:textAlignment w:val="center"/>
              <w:rPr>
                <w:rFonts w:hint="eastAsia" w:eastAsia="华文细黑"/>
                <w:color w:val="000000"/>
                <w:sz w:val="20"/>
                <w:highlight w:val="none"/>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1D133EAA">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56AA9F80">
            <w:pPr>
              <w:autoSpaceDN w:val="0"/>
              <w:jc w:val="center"/>
              <w:textAlignment w:val="center"/>
              <w:rPr>
                <w:rFonts w:eastAsia="华文细黑"/>
                <w:color w:val="000000"/>
                <w:sz w:val="20"/>
                <w:highlight w:val="none"/>
              </w:rPr>
            </w:pPr>
          </w:p>
        </w:tc>
      </w:tr>
      <w:tr w14:paraId="03FB3378">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14:paraId="0E390707">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年度绩效</w:t>
            </w:r>
            <w:r>
              <w:rPr>
                <w:rFonts w:hint="eastAsia" w:eastAsia="华文细黑"/>
                <w:color w:val="000000"/>
                <w:sz w:val="20"/>
                <w:highlight w:val="none"/>
              </w:rPr>
              <w:br w:type="textWrapping"/>
            </w:r>
            <w:r>
              <w:rPr>
                <w:rFonts w:hint="eastAsia" w:eastAsia="华文细黑"/>
                <w:color w:val="000000"/>
                <w:sz w:val="20"/>
                <w:highlight w:val="none"/>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14:paraId="69DF59BD">
            <w:pPr>
              <w:autoSpaceDN w:val="0"/>
              <w:jc w:val="left"/>
              <w:textAlignment w:val="center"/>
              <w:rPr>
                <w:rFonts w:hint="eastAsia" w:eastAsia="华文细黑"/>
                <w:color w:val="000000"/>
                <w:sz w:val="20"/>
                <w:highlight w:val="none"/>
              </w:rPr>
            </w:pPr>
            <w:r>
              <w:rPr>
                <w:rFonts w:hint="eastAsia" w:eastAsia="华文细黑"/>
                <w:color w:val="000000"/>
                <w:sz w:val="20"/>
                <w:highlight w:val="none"/>
              </w:rPr>
              <w:t>目标1:确保基本公共卫生工作的正常运行</w:t>
            </w:r>
          </w:p>
          <w:p w14:paraId="6030EBA3">
            <w:pPr>
              <w:autoSpaceDN w:val="0"/>
              <w:jc w:val="left"/>
              <w:textAlignment w:val="center"/>
              <w:rPr>
                <w:rFonts w:hint="eastAsia" w:eastAsia="华文细黑"/>
                <w:color w:val="000000"/>
                <w:sz w:val="20"/>
                <w:highlight w:val="none"/>
              </w:rPr>
            </w:pPr>
            <w:r>
              <w:rPr>
                <w:rFonts w:hint="eastAsia" w:eastAsia="华文细黑"/>
                <w:color w:val="000000"/>
                <w:sz w:val="20"/>
                <w:highlight w:val="none"/>
              </w:rPr>
              <w:t>目标2:提高居民健康水平</w:t>
            </w:r>
          </w:p>
        </w:tc>
      </w:tr>
      <w:tr w14:paraId="2CF56E83">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47D8E8B1">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7B86C421">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2D7393B9">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9F9E9A0">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5EC6587">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指标值</w:t>
            </w:r>
          </w:p>
        </w:tc>
      </w:tr>
      <w:tr w14:paraId="577F6C3D">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C735679">
            <w:pPr>
              <w:autoSpaceDN w:val="0"/>
              <w:jc w:val="center"/>
              <w:textAlignment w:val="center"/>
              <w:rPr>
                <w:rFonts w:hint="eastAsia" w:eastAsia="华文细黑"/>
                <w:color w:val="000000"/>
                <w:sz w:val="20"/>
                <w:highlight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41BDDAA0">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44CD6DD">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2263FDC2">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房屋租赁面积</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3C9B342">
            <w:pPr>
              <w:autoSpaceDN w:val="0"/>
              <w:jc w:val="center"/>
              <w:textAlignment w:val="center"/>
              <w:rPr>
                <w:rFonts w:hint="default" w:eastAsia="华文细黑"/>
                <w:color w:val="000000"/>
                <w:sz w:val="20"/>
                <w:highlight w:val="none"/>
                <w:lang w:val="en-US" w:eastAsia="zh-CN"/>
              </w:rPr>
            </w:pPr>
            <w:r>
              <w:rPr>
                <w:rFonts w:hint="eastAsia" w:eastAsia="华文细黑"/>
                <w:color w:val="000000"/>
                <w:sz w:val="20"/>
                <w:highlight w:val="none"/>
                <w:lang w:val="en-US" w:eastAsia="zh-CN"/>
              </w:rPr>
              <w:t>1790.52</w:t>
            </w:r>
          </w:p>
        </w:tc>
      </w:tr>
      <w:tr w14:paraId="79AC1796">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BC8323">
            <w:pPr>
              <w:autoSpaceDN w:val="0"/>
              <w:jc w:val="center"/>
              <w:textAlignment w:val="center"/>
              <w:rPr>
                <w:rFonts w:hint="eastAsia" w:eastAsia="华文细黑"/>
                <w:color w:val="000000"/>
                <w:sz w:val="20"/>
                <w:highlight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ECC66A">
            <w:pPr>
              <w:autoSpaceDN w:val="0"/>
              <w:jc w:val="center"/>
              <w:textAlignment w:val="center"/>
              <w:rPr>
                <w:rFonts w:hint="eastAsia" w:eastAsia="华文细黑"/>
                <w:color w:val="000000"/>
                <w:sz w:val="20"/>
                <w:highlight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1E38CEF4">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EFCD1D9">
            <w:pPr>
              <w:autoSpaceDN w:val="0"/>
              <w:jc w:val="center"/>
              <w:textAlignment w:val="center"/>
              <w:rPr>
                <w:rFonts w:hint="eastAsia" w:eastAsia="华文细黑"/>
                <w:color w:val="000000"/>
                <w:sz w:val="20"/>
                <w:highlight w:val="none"/>
                <w:lang w:eastAsia="zh-CN"/>
              </w:rPr>
            </w:pPr>
            <w:r>
              <w:rPr>
                <w:rFonts w:hint="eastAsia" w:eastAsia="华文细黑"/>
                <w:color w:val="000000"/>
                <w:sz w:val="20"/>
                <w:highlight w:val="none"/>
                <w:lang w:val="en-US" w:eastAsia="zh-CN"/>
              </w:rPr>
              <w:t>按额度支付</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29AB064F">
            <w:pPr>
              <w:autoSpaceDN w:val="0"/>
              <w:jc w:val="center"/>
              <w:textAlignment w:val="center"/>
              <w:rPr>
                <w:rFonts w:hint="default" w:eastAsia="华文细黑"/>
                <w:color w:val="000000"/>
                <w:sz w:val="20"/>
                <w:highlight w:val="none"/>
                <w:lang w:val="en-US" w:eastAsia="zh-CN"/>
              </w:rPr>
            </w:pPr>
            <w:r>
              <w:rPr>
                <w:rFonts w:hint="eastAsia" w:eastAsia="华文细黑"/>
                <w:color w:val="000000"/>
                <w:sz w:val="20"/>
                <w:highlight w:val="none"/>
                <w:lang w:val="en-US" w:eastAsia="zh-CN"/>
              </w:rPr>
              <w:t>1790.52</w:t>
            </w:r>
          </w:p>
        </w:tc>
      </w:tr>
      <w:tr w14:paraId="40620CC2">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922746">
            <w:pPr>
              <w:autoSpaceDN w:val="0"/>
              <w:jc w:val="center"/>
              <w:textAlignment w:val="center"/>
              <w:rPr>
                <w:rFonts w:hint="eastAsia" w:eastAsia="华文细黑"/>
                <w:color w:val="000000"/>
                <w:sz w:val="20"/>
                <w:highlight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E91C9C">
            <w:pPr>
              <w:autoSpaceDN w:val="0"/>
              <w:jc w:val="center"/>
              <w:textAlignment w:val="center"/>
              <w:rPr>
                <w:rFonts w:hint="eastAsia" w:eastAsia="华文细黑"/>
                <w:color w:val="000000"/>
                <w:sz w:val="20"/>
                <w:highlight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723BAB9">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D24DB2F">
            <w:pPr>
              <w:autoSpaceDN w:val="0"/>
              <w:jc w:val="center"/>
              <w:textAlignment w:val="center"/>
              <w:rPr>
                <w:rFonts w:hint="eastAsia" w:eastAsia="华文细黑"/>
                <w:color w:val="000000"/>
                <w:sz w:val="20"/>
                <w:highlight w:val="none"/>
              </w:rPr>
            </w:pPr>
            <w:r>
              <w:rPr>
                <w:rFonts w:hint="eastAsia" w:eastAsia="华文细黑"/>
                <w:color w:val="000000"/>
                <w:sz w:val="20"/>
                <w:highlight w:val="none"/>
                <w:lang w:val="en-US" w:eastAsia="zh-CN"/>
              </w:rPr>
              <w:t>长春市二道区吉林</w:t>
            </w:r>
            <w:r>
              <w:rPr>
                <w:rFonts w:hint="eastAsia" w:eastAsia="华文细黑"/>
                <w:color w:val="000000"/>
                <w:sz w:val="20"/>
                <w:highlight w:val="none"/>
              </w:rPr>
              <w:t>社区卫生服务中心房屋租赁费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5CA43103">
            <w:pPr>
              <w:autoSpaceDN w:val="0"/>
              <w:jc w:val="center"/>
              <w:textAlignment w:val="center"/>
              <w:rPr>
                <w:rFonts w:hint="default" w:eastAsia="华文细黑"/>
                <w:color w:val="000000"/>
                <w:sz w:val="20"/>
                <w:highlight w:val="none"/>
                <w:lang w:val="en-US" w:eastAsia="zh-CN"/>
              </w:rPr>
            </w:pPr>
            <w:r>
              <w:rPr>
                <w:rFonts w:hint="eastAsia" w:eastAsia="华文细黑"/>
                <w:color w:val="000000"/>
                <w:sz w:val="20"/>
                <w:highlight w:val="none"/>
                <w:lang w:val="en-US" w:eastAsia="zh-CN"/>
              </w:rPr>
              <w:t>71.56</w:t>
            </w:r>
          </w:p>
        </w:tc>
      </w:tr>
      <w:tr w14:paraId="636507A7">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E6C159">
            <w:pPr>
              <w:autoSpaceDN w:val="0"/>
              <w:jc w:val="center"/>
              <w:textAlignment w:val="center"/>
              <w:rPr>
                <w:rFonts w:hint="eastAsia" w:eastAsia="华文细黑"/>
                <w:color w:val="000000"/>
                <w:sz w:val="20"/>
                <w:highlight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417D11">
            <w:pPr>
              <w:autoSpaceDN w:val="0"/>
              <w:jc w:val="center"/>
              <w:textAlignment w:val="center"/>
              <w:rPr>
                <w:rFonts w:hint="eastAsia" w:eastAsia="华文细黑"/>
                <w:color w:val="000000"/>
                <w:sz w:val="20"/>
                <w:highlight w:val="none"/>
              </w:rPr>
            </w:pPr>
          </w:p>
        </w:tc>
        <w:tc>
          <w:tcPr>
            <w:tcW w:w="2043" w:type="dxa"/>
            <w:tcBorders>
              <w:top w:val="single" w:color="000000" w:sz="4" w:space="0"/>
              <w:left w:val="single" w:color="000000" w:sz="4" w:space="0"/>
              <w:right w:val="single" w:color="000000" w:sz="4" w:space="0"/>
            </w:tcBorders>
            <w:noWrap w:val="0"/>
            <w:vAlign w:val="center"/>
          </w:tcPr>
          <w:p w14:paraId="1B185A26">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5D93C9B8">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支出进度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77B438F">
            <w:pPr>
              <w:autoSpaceDN w:val="0"/>
              <w:jc w:val="center"/>
              <w:textAlignment w:val="center"/>
              <w:rPr>
                <w:rFonts w:hint="default" w:eastAsia="华文细黑"/>
                <w:color w:val="000000"/>
                <w:sz w:val="20"/>
                <w:highlight w:val="none"/>
                <w:lang w:val="en-US" w:eastAsia="zh-CN"/>
              </w:rPr>
            </w:pPr>
            <w:r>
              <w:rPr>
                <w:rFonts w:hint="eastAsia" w:eastAsia="华文细黑"/>
                <w:color w:val="000000"/>
                <w:sz w:val="20"/>
                <w:highlight w:val="none"/>
                <w:lang w:val="en-US" w:eastAsia="zh-CN"/>
              </w:rPr>
              <w:t>1年</w:t>
            </w:r>
          </w:p>
        </w:tc>
      </w:tr>
      <w:tr w14:paraId="4E1B899F">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7C5F91">
            <w:pPr>
              <w:autoSpaceDN w:val="0"/>
              <w:jc w:val="center"/>
              <w:textAlignment w:val="center"/>
              <w:rPr>
                <w:rFonts w:hint="eastAsia" w:eastAsia="华文细黑"/>
                <w:color w:val="000000"/>
                <w:sz w:val="20"/>
                <w:highlight w:val="none"/>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22633E46">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B2E93FF">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5D44823">
            <w:pPr>
              <w:autoSpaceDN w:val="0"/>
              <w:jc w:val="center"/>
              <w:textAlignment w:val="center"/>
              <w:rPr>
                <w:rFonts w:hint="eastAsia" w:eastAsia="华文细黑"/>
                <w:color w:val="000000"/>
                <w:sz w:val="20"/>
                <w:highlight w:val="none"/>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0782935">
            <w:pPr>
              <w:autoSpaceDN w:val="0"/>
              <w:jc w:val="center"/>
              <w:textAlignment w:val="center"/>
              <w:rPr>
                <w:rFonts w:hint="eastAsia" w:eastAsia="华文细黑"/>
                <w:color w:val="000000"/>
                <w:sz w:val="20"/>
                <w:highlight w:val="none"/>
              </w:rPr>
            </w:pPr>
          </w:p>
        </w:tc>
      </w:tr>
      <w:tr w14:paraId="44732B48">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2165A2">
            <w:pPr>
              <w:autoSpaceDN w:val="0"/>
              <w:jc w:val="center"/>
              <w:textAlignment w:val="center"/>
              <w:rPr>
                <w:rFonts w:hint="eastAsia" w:eastAsia="华文细黑"/>
                <w:color w:val="000000"/>
                <w:sz w:val="20"/>
                <w:highlight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3058A0">
            <w:pPr>
              <w:autoSpaceDN w:val="0"/>
              <w:jc w:val="center"/>
              <w:textAlignment w:val="center"/>
              <w:rPr>
                <w:rFonts w:hint="eastAsia" w:eastAsia="华文细黑"/>
                <w:color w:val="000000"/>
                <w:sz w:val="20"/>
                <w:highlight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75595EA2">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248785BA">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提高居民健康水平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71FD9A9">
            <w:pPr>
              <w:autoSpaceDN w:val="0"/>
              <w:jc w:val="center"/>
              <w:textAlignment w:val="center"/>
              <w:rPr>
                <w:rFonts w:hint="eastAsia" w:eastAsia="华文细黑"/>
                <w:color w:val="000000"/>
                <w:sz w:val="20"/>
                <w:highlight w:val="none"/>
                <w:lang w:val="en-US" w:eastAsia="zh-CN"/>
              </w:rPr>
            </w:pPr>
            <w:r>
              <w:rPr>
                <w:rFonts w:hint="eastAsia" w:eastAsia="华文细黑"/>
                <w:color w:val="000000"/>
                <w:sz w:val="20"/>
                <w:highlight w:val="none"/>
                <w:lang w:val="en-US" w:eastAsia="zh-CN"/>
              </w:rPr>
              <w:t>逐步提高</w:t>
            </w:r>
          </w:p>
        </w:tc>
      </w:tr>
      <w:tr w14:paraId="24494BAC">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E59C55">
            <w:pPr>
              <w:autoSpaceDN w:val="0"/>
              <w:jc w:val="center"/>
              <w:textAlignment w:val="center"/>
              <w:rPr>
                <w:rFonts w:hint="eastAsia" w:eastAsia="华文细黑"/>
                <w:color w:val="000000"/>
                <w:sz w:val="20"/>
                <w:highlight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D92B29">
            <w:pPr>
              <w:autoSpaceDN w:val="0"/>
              <w:jc w:val="center"/>
              <w:textAlignment w:val="center"/>
              <w:rPr>
                <w:rFonts w:hint="eastAsia" w:eastAsia="华文细黑"/>
                <w:color w:val="000000"/>
                <w:sz w:val="20"/>
                <w:highlight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5303977">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561A4F06">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可持续发展发挥作用期限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201C4C2F">
            <w:pPr>
              <w:autoSpaceDN w:val="0"/>
              <w:jc w:val="center"/>
              <w:textAlignment w:val="center"/>
              <w:rPr>
                <w:rFonts w:hint="default" w:eastAsia="华文细黑"/>
                <w:color w:val="000000"/>
                <w:sz w:val="20"/>
                <w:highlight w:val="none"/>
                <w:lang w:val="en-US" w:eastAsia="zh-CN"/>
              </w:rPr>
            </w:pPr>
            <w:r>
              <w:rPr>
                <w:rFonts w:hint="eastAsia" w:eastAsia="华文细黑"/>
                <w:color w:val="000000"/>
                <w:sz w:val="20"/>
                <w:highlight w:val="none"/>
                <w:lang w:val="en-US" w:eastAsia="zh-CN"/>
              </w:rPr>
              <w:t>长期</w:t>
            </w:r>
          </w:p>
        </w:tc>
      </w:tr>
      <w:tr w14:paraId="5DB7FB58">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4A7D57">
            <w:pPr>
              <w:autoSpaceDN w:val="0"/>
              <w:jc w:val="center"/>
              <w:textAlignment w:val="center"/>
              <w:rPr>
                <w:rFonts w:hint="eastAsia" w:eastAsia="华文细黑"/>
                <w:color w:val="000000"/>
                <w:sz w:val="20"/>
                <w:highlight w:val="none"/>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C23C8C">
            <w:pPr>
              <w:autoSpaceDN w:val="0"/>
              <w:jc w:val="center"/>
              <w:textAlignment w:val="center"/>
              <w:rPr>
                <w:rFonts w:hint="eastAsia" w:eastAsia="华文细黑"/>
                <w:color w:val="000000"/>
                <w:sz w:val="20"/>
                <w:highlight w:val="none"/>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5975DC3C">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6581708">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提升中心正常</w:t>
            </w:r>
          </w:p>
          <w:p w14:paraId="5B20DA70">
            <w:pPr>
              <w:autoSpaceDN w:val="0"/>
              <w:jc w:val="center"/>
              <w:textAlignment w:val="center"/>
              <w:rPr>
                <w:rFonts w:hint="eastAsia" w:eastAsia="华文细黑"/>
                <w:color w:val="000000"/>
                <w:sz w:val="20"/>
                <w:highlight w:val="none"/>
              </w:rPr>
            </w:pPr>
            <w:r>
              <w:rPr>
                <w:rFonts w:hint="eastAsia" w:eastAsia="华文细黑"/>
                <w:color w:val="000000"/>
                <w:sz w:val="20"/>
                <w:highlight w:val="none"/>
              </w:rPr>
              <w:t>运营服务效率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DC92596">
            <w:pPr>
              <w:autoSpaceDN w:val="0"/>
              <w:jc w:val="center"/>
              <w:textAlignment w:val="center"/>
              <w:rPr>
                <w:rFonts w:hint="default" w:eastAsia="华文细黑"/>
                <w:color w:val="000000"/>
                <w:sz w:val="20"/>
                <w:highlight w:val="none"/>
                <w:lang w:val="en-US" w:eastAsia="zh-CN"/>
              </w:rPr>
            </w:pPr>
            <w:r>
              <w:rPr>
                <w:rFonts w:hint="eastAsia" w:eastAsia="华文细黑"/>
                <w:color w:val="000000"/>
                <w:sz w:val="20"/>
                <w:highlight w:val="none"/>
                <w:lang w:val="en-US" w:eastAsia="zh-CN"/>
              </w:rPr>
              <w:t>10%</w:t>
            </w:r>
          </w:p>
        </w:tc>
      </w:tr>
      <w:tr w14:paraId="7430C4E4">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257AB6">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67FAE7">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7FDF0D7">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4D061BC">
            <w:pPr>
              <w:autoSpaceDN w:val="0"/>
              <w:jc w:val="center"/>
              <w:textAlignment w:val="center"/>
              <w:rPr>
                <w:rFonts w:hint="eastAsia" w:eastAsia="华文细黑"/>
                <w:color w:val="000000"/>
                <w:sz w:val="20"/>
              </w:rPr>
            </w:pPr>
            <w:r>
              <w:rPr>
                <w:rFonts w:hint="eastAsia" w:eastAsia="华文细黑"/>
                <w:color w:val="000000"/>
                <w:sz w:val="20"/>
              </w:rPr>
              <w:t>服务对象满意度指标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2E254BD8">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90%</w:t>
            </w:r>
          </w:p>
        </w:tc>
      </w:tr>
    </w:tbl>
    <w:p w14:paraId="7F940B75">
      <w:pPr>
        <w:spacing w:line="700" w:lineRule="exact"/>
        <w:rPr>
          <w:rFonts w:hint="eastAsia" w:eastAsia="楷体"/>
          <w:kern w:val="0"/>
          <w:sz w:val="28"/>
          <w:szCs w:val="28"/>
        </w:rPr>
      </w:pPr>
    </w:p>
    <w:p w14:paraId="61A8AC46">
      <w:pPr>
        <w:spacing w:line="700" w:lineRule="exact"/>
        <w:ind w:firstLine="640" w:firstLineChars="200"/>
        <w:rPr>
          <w:rFonts w:hint="eastAsia" w:ascii="楷体" w:hAnsi="楷体" w:eastAsia="楷体" w:cs="楷体"/>
          <w:kern w:val="0"/>
          <w:szCs w:val="32"/>
        </w:rPr>
      </w:pPr>
      <w:r>
        <w:rPr>
          <w:rFonts w:hint="eastAsia" w:ascii="楷体" w:hAnsi="楷体" w:eastAsia="楷体" w:cs="楷体"/>
          <w:kern w:val="0"/>
          <w:szCs w:val="32"/>
        </w:rPr>
        <w:t>注：按照《批复》附件中的预算表10（项目支出绩效目标表）填列。</w:t>
      </w:r>
    </w:p>
    <w:p w14:paraId="21BCD238">
      <w:pPr>
        <w:spacing w:line="700" w:lineRule="exact"/>
        <w:ind w:firstLine="640" w:firstLineChars="200"/>
        <w:rPr>
          <w:rFonts w:hint="eastAsia" w:eastAsia="楷体"/>
          <w:kern w:val="0"/>
          <w:szCs w:val="32"/>
        </w:rPr>
      </w:pPr>
      <w:r>
        <w:rPr>
          <w:rFonts w:hint="eastAsia" w:eastAsia="楷体"/>
          <w:kern w:val="0"/>
          <w:szCs w:val="32"/>
        </w:rPr>
        <w:br w:type="page"/>
      </w:r>
    </w:p>
    <w:p w14:paraId="0B3B46B7">
      <w:pPr>
        <w:ind w:firstLine="640" w:firstLineChars="200"/>
        <w:jc w:val="center"/>
        <w:rPr>
          <w:rFonts w:eastAsia="黑体"/>
        </w:rPr>
      </w:pPr>
      <w:r>
        <w:rPr>
          <w:rFonts w:eastAsia="黑体"/>
        </w:rPr>
        <w:t>第三部分 情况说明</w:t>
      </w:r>
    </w:p>
    <w:p w14:paraId="004D0B1C">
      <w:pPr>
        <w:rPr>
          <w:rFonts w:eastAsia="仿宋"/>
          <w:szCs w:val="32"/>
        </w:rPr>
      </w:pPr>
    </w:p>
    <w:p w14:paraId="5447CE77">
      <w:pPr>
        <w:ind w:firstLine="640" w:firstLineChars="200"/>
        <w:rPr>
          <w:rFonts w:eastAsia="黑体"/>
          <w:szCs w:val="32"/>
        </w:rPr>
      </w:pPr>
      <w:r>
        <w:rPr>
          <w:rFonts w:eastAsia="黑体"/>
          <w:szCs w:val="32"/>
        </w:rPr>
        <w:t>一、202</w:t>
      </w:r>
      <w:r>
        <w:rPr>
          <w:rFonts w:hint="eastAsia" w:eastAsia="黑体"/>
          <w:szCs w:val="32"/>
        </w:rPr>
        <w:t>4</w:t>
      </w:r>
      <w:r>
        <w:rPr>
          <w:rFonts w:eastAsia="黑体"/>
          <w:szCs w:val="32"/>
        </w:rPr>
        <w:t>年收支预算总体情况</w:t>
      </w:r>
    </w:p>
    <w:p w14:paraId="50F2714A">
      <w:pPr>
        <w:ind w:firstLine="640" w:firstLineChars="200"/>
        <w:rPr>
          <w:sz w:val="30"/>
          <w:szCs w:val="30"/>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其他收入、用事业基金弥补收支差额、上年结转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体育与传媒支出、社会保障和就业支出、农林水支出、住房保障支出、结转下年支出等。202</w:t>
      </w:r>
      <w:r>
        <w:rPr>
          <w:rFonts w:hint="eastAsia"/>
          <w:szCs w:val="32"/>
        </w:rPr>
        <w:t>4</w:t>
      </w:r>
      <w:r>
        <w:rPr>
          <w:szCs w:val="32"/>
        </w:rPr>
        <w:t>年收支总预算__</w:t>
      </w:r>
      <w:r>
        <w:rPr>
          <w:rFonts w:hint="eastAsia"/>
          <w:szCs w:val="32"/>
          <w:lang w:val="en-US" w:eastAsia="zh-CN"/>
        </w:rPr>
        <w:t>209.49</w:t>
      </w:r>
      <w:r>
        <w:rPr>
          <w:szCs w:val="32"/>
        </w:rPr>
        <w:t>__万元</w:t>
      </w:r>
      <w:r>
        <w:rPr>
          <w:rFonts w:hint="eastAsia"/>
          <w:szCs w:val="32"/>
        </w:rPr>
        <w:t>，其中：当年预算</w:t>
      </w:r>
      <w:r>
        <w:rPr>
          <w:szCs w:val="32"/>
        </w:rPr>
        <w:t>_</w:t>
      </w:r>
      <w:r>
        <w:rPr>
          <w:rFonts w:hint="eastAsia"/>
          <w:szCs w:val="32"/>
          <w:lang w:val="en-US" w:eastAsia="zh-CN"/>
        </w:rPr>
        <w:t>209.49</w:t>
      </w:r>
      <w:r>
        <w:rPr>
          <w:szCs w:val="32"/>
        </w:rPr>
        <w:t>_</w:t>
      </w:r>
      <w:r>
        <w:rPr>
          <w:rFonts w:hint="eastAsia"/>
          <w:szCs w:val="32"/>
        </w:rPr>
        <w:t>万元；上年结转</w:t>
      </w:r>
      <w:r>
        <w:rPr>
          <w:szCs w:val="32"/>
        </w:rPr>
        <w:t>__</w:t>
      </w:r>
      <w:r>
        <w:rPr>
          <w:rFonts w:hint="eastAsia"/>
          <w:szCs w:val="32"/>
          <w:lang w:val="en-US" w:eastAsia="zh-CN"/>
        </w:rPr>
        <w:t>0</w:t>
      </w:r>
      <w:r>
        <w:rPr>
          <w:szCs w:val="32"/>
        </w:rPr>
        <w:t>__</w:t>
      </w:r>
      <w:r>
        <w:rPr>
          <w:rFonts w:hint="eastAsia"/>
          <w:szCs w:val="32"/>
        </w:rPr>
        <w:t>万元。2024年当年预算</w:t>
      </w:r>
      <w:r>
        <w:rPr>
          <w:szCs w:val="32"/>
        </w:rPr>
        <w:t>比202</w:t>
      </w:r>
      <w:r>
        <w:rPr>
          <w:rFonts w:hint="eastAsia"/>
          <w:szCs w:val="32"/>
        </w:rPr>
        <w:t>3</w:t>
      </w:r>
      <w:r>
        <w:rPr>
          <w:szCs w:val="32"/>
        </w:rPr>
        <w:t>年预算减</w:t>
      </w:r>
      <w:r>
        <w:rPr>
          <w:rFonts w:hint="eastAsia"/>
          <w:szCs w:val="32"/>
          <w:lang w:val="en-US" w:eastAsia="zh-CN"/>
        </w:rPr>
        <w:t>少</w:t>
      </w:r>
      <w:r>
        <w:rPr>
          <w:szCs w:val="32"/>
        </w:rPr>
        <w:t>__</w:t>
      </w:r>
      <w:r>
        <w:rPr>
          <w:rFonts w:hint="eastAsia"/>
          <w:szCs w:val="32"/>
          <w:lang w:val="en-US" w:eastAsia="zh-CN"/>
        </w:rPr>
        <w:t xml:space="preserve">2.56 </w:t>
      </w:r>
      <w:r>
        <w:rPr>
          <w:szCs w:val="32"/>
        </w:rPr>
        <w:t>_万元，主要原因是</w:t>
      </w:r>
      <w:r>
        <w:rPr>
          <w:rFonts w:hint="eastAsia"/>
          <w:szCs w:val="32"/>
          <w:lang w:val="en-US" w:eastAsia="zh-CN"/>
        </w:rPr>
        <w:t>2024年减少了党组织活动经费和劳务派遣管理费</w:t>
      </w:r>
      <w:r>
        <w:rPr>
          <w:szCs w:val="32"/>
        </w:rPr>
        <w:t>。</w:t>
      </w:r>
    </w:p>
    <w:p w14:paraId="63C7F5CF">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14:paraId="14B60A71">
      <w:pPr>
        <w:ind w:firstLine="640" w:firstLineChars="200"/>
        <w:rPr>
          <w:rFonts w:eastAsia="黑体"/>
          <w:szCs w:val="32"/>
        </w:rPr>
      </w:pPr>
      <w:r>
        <w:rPr>
          <w:rFonts w:eastAsia="黑体"/>
          <w:szCs w:val="32"/>
        </w:rPr>
        <w:t>二、202</w:t>
      </w:r>
      <w:r>
        <w:rPr>
          <w:rFonts w:hint="eastAsia" w:eastAsia="黑体"/>
          <w:szCs w:val="32"/>
        </w:rPr>
        <w:t>4</w:t>
      </w:r>
      <w:r>
        <w:rPr>
          <w:rFonts w:eastAsia="黑体"/>
          <w:szCs w:val="32"/>
        </w:rPr>
        <w:t>年收入预算情况</w:t>
      </w:r>
    </w:p>
    <w:p w14:paraId="58C0E2A7">
      <w:pPr>
        <w:ind w:firstLine="640" w:firstLineChars="200"/>
        <w:rPr>
          <w:rFonts w:hint="eastAsia" w:eastAsia="仿宋_GB2312"/>
          <w:szCs w:val="30"/>
          <w:lang w:eastAsia="zh-CN"/>
        </w:rPr>
      </w:pPr>
      <w:r>
        <w:rPr>
          <w:szCs w:val="32"/>
        </w:rPr>
        <w:t>202</w:t>
      </w:r>
      <w:r>
        <w:rPr>
          <w:rFonts w:hint="eastAsia"/>
          <w:szCs w:val="32"/>
        </w:rPr>
        <w:t>4</w:t>
      </w:r>
      <w:r>
        <w:rPr>
          <w:szCs w:val="32"/>
        </w:rPr>
        <w:t>年收入预算_</w:t>
      </w:r>
      <w:r>
        <w:rPr>
          <w:rFonts w:hint="eastAsia"/>
          <w:szCs w:val="32"/>
          <w:lang w:val="en-US" w:eastAsia="zh-CN"/>
        </w:rPr>
        <w:t>209.49</w:t>
      </w:r>
      <w:r>
        <w:rPr>
          <w:szCs w:val="32"/>
        </w:rPr>
        <w:t>_万元，其中：本年收入_</w:t>
      </w:r>
      <w:r>
        <w:rPr>
          <w:rFonts w:hint="eastAsia"/>
          <w:szCs w:val="32"/>
          <w:lang w:val="en-US" w:eastAsia="zh-CN"/>
        </w:rPr>
        <w:t>209.49</w:t>
      </w:r>
      <w:r>
        <w:rPr>
          <w:szCs w:val="32"/>
        </w:rPr>
        <w:t>__万元，占_</w:t>
      </w:r>
      <w:r>
        <w:rPr>
          <w:rFonts w:hint="eastAsia"/>
          <w:szCs w:val="32"/>
          <w:lang w:val="en-US" w:eastAsia="zh-CN"/>
        </w:rPr>
        <w:t>100</w:t>
      </w:r>
      <w:r>
        <w:rPr>
          <w:szCs w:val="32"/>
        </w:rPr>
        <w:t>_%。本年收入中，一般公共预算拨款收入__</w:t>
      </w:r>
      <w:r>
        <w:rPr>
          <w:rFonts w:hint="eastAsia"/>
          <w:szCs w:val="32"/>
          <w:lang w:val="en-US" w:eastAsia="zh-CN"/>
        </w:rPr>
        <w:t>209.49</w:t>
      </w:r>
      <w:r>
        <w:rPr>
          <w:szCs w:val="32"/>
        </w:rPr>
        <w:t>_万元，占_</w:t>
      </w:r>
      <w:r>
        <w:rPr>
          <w:rFonts w:hint="eastAsia"/>
          <w:szCs w:val="32"/>
          <w:lang w:val="en-US" w:eastAsia="zh-CN"/>
        </w:rPr>
        <w:t>100</w:t>
      </w:r>
      <w:r>
        <w:rPr>
          <w:szCs w:val="32"/>
        </w:rPr>
        <w:t>_%</w:t>
      </w:r>
      <w:r>
        <w:rPr>
          <w:rFonts w:hint="eastAsia"/>
          <w:szCs w:val="32"/>
          <w:lang w:eastAsia="zh-CN"/>
        </w:rPr>
        <w:t>。</w:t>
      </w:r>
    </w:p>
    <w:p w14:paraId="1A1A6496">
      <w:pPr>
        <w:ind w:firstLine="640" w:firstLineChars="200"/>
        <w:rPr>
          <w:rFonts w:hint="eastAsia" w:eastAsia="楷体"/>
          <w:szCs w:val="30"/>
          <w:lang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eastAsia="zh-CN"/>
        </w:rPr>
        <w:t>。</w:t>
      </w:r>
    </w:p>
    <w:p w14:paraId="035873A7">
      <w:pPr>
        <w:ind w:firstLine="640" w:firstLineChars="200"/>
        <w:rPr>
          <w:rFonts w:eastAsia="黑体"/>
          <w:szCs w:val="32"/>
        </w:rPr>
      </w:pPr>
      <w:r>
        <w:rPr>
          <w:rFonts w:eastAsia="黑体"/>
          <w:szCs w:val="32"/>
        </w:rPr>
        <w:t>三、202</w:t>
      </w:r>
      <w:r>
        <w:rPr>
          <w:rFonts w:hint="eastAsia" w:eastAsia="黑体"/>
          <w:szCs w:val="32"/>
        </w:rPr>
        <w:t>4</w:t>
      </w:r>
      <w:r>
        <w:rPr>
          <w:rFonts w:eastAsia="黑体"/>
          <w:szCs w:val="32"/>
        </w:rPr>
        <w:t>年支出预算情况</w:t>
      </w:r>
    </w:p>
    <w:p w14:paraId="55B8A50E">
      <w:pPr>
        <w:ind w:firstLine="640" w:firstLineChars="200"/>
        <w:rPr>
          <w:szCs w:val="32"/>
        </w:rPr>
      </w:pPr>
      <w:r>
        <w:rPr>
          <w:szCs w:val="32"/>
        </w:rPr>
        <w:t>202</w:t>
      </w:r>
      <w:r>
        <w:rPr>
          <w:rFonts w:hint="eastAsia"/>
          <w:szCs w:val="32"/>
        </w:rPr>
        <w:t>4</w:t>
      </w:r>
      <w:r>
        <w:rPr>
          <w:szCs w:val="32"/>
        </w:rPr>
        <w:t>年支出预算_</w:t>
      </w:r>
      <w:r>
        <w:rPr>
          <w:rFonts w:hint="eastAsia"/>
          <w:szCs w:val="32"/>
          <w:lang w:val="en-US" w:eastAsia="zh-CN"/>
        </w:rPr>
        <w:t>209.49</w:t>
      </w:r>
      <w:r>
        <w:rPr>
          <w:rFonts w:hint="eastAsia"/>
          <w:szCs w:val="32"/>
          <w:u w:val="single"/>
          <w:lang w:val="en-US" w:eastAsia="zh-CN"/>
        </w:rPr>
        <w:t xml:space="preserve"> </w:t>
      </w:r>
      <w:r>
        <w:rPr>
          <w:szCs w:val="32"/>
        </w:rPr>
        <w:t>万元，其中：基本支出_</w:t>
      </w:r>
      <w:r>
        <w:rPr>
          <w:rFonts w:hint="eastAsia"/>
          <w:szCs w:val="32"/>
          <w:lang w:val="en-US" w:eastAsia="zh-CN"/>
        </w:rPr>
        <w:t>137.93</w:t>
      </w:r>
      <w:r>
        <w:rPr>
          <w:szCs w:val="32"/>
        </w:rPr>
        <w:t>__万元，占_</w:t>
      </w:r>
      <w:r>
        <w:rPr>
          <w:rFonts w:hint="eastAsia"/>
          <w:szCs w:val="32"/>
          <w:lang w:val="en-US" w:eastAsia="zh-CN"/>
        </w:rPr>
        <w:t>65.84</w:t>
      </w:r>
      <w:r>
        <w:rPr>
          <w:szCs w:val="32"/>
        </w:rPr>
        <w:t>_%；项目支出_</w:t>
      </w:r>
      <w:r>
        <w:rPr>
          <w:rFonts w:hint="eastAsia"/>
          <w:szCs w:val="32"/>
          <w:lang w:val="en-US" w:eastAsia="zh-CN"/>
        </w:rPr>
        <w:t>71.56</w:t>
      </w:r>
      <w:r>
        <w:rPr>
          <w:szCs w:val="32"/>
        </w:rPr>
        <w:t>_万元，占__</w:t>
      </w:r>
      <w:r>
        <w:rPr>
          <w:rFonts w:hint="eastAsia"/>
          <w:szCs w:val="32"/>
          <w:lang w:val="en-US" w:eastAsia="zh-CN"/>
        </w:rPr>
        <w:t>34.16</w:t>
      </w:r>
      <w:r>
        <w:rPr>
          <w:szCs w:val="32"/>
        </w:rPr>
        <w:t>_%。</w:t>
      </w:r>
    </w:p>
    <w:p w14:paraId="7C04572E">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14:paraId="48E2A9A1">
      <w:pPr>
        <w:ind w:firstLine="600"/>
        <w:rPr>
          <w:rFonts w:eastAsia="黑体"/>
          <w:szCs w:val="32"/>
        </w:rPr>
      </w:pPr>
      <w:r>
        <w:rPr>
          <w:rFonts w:eastAsia="黑体"/>
          <w:szCs w:val="32"/>
        </w:rPr>
        <w:t>四、202</w:t>
      </w:r>
      <w:r>
        <w:rPr>
          <w:rFonts w:hint="eastAsia" w:eastAsia="黑体"/>
          <w:szCs w:val="32"/>
        </w:rPr>
        <w:t>4</w:t>
      </w:r>
      <w:r>
        <w:rPr>
          <w:rFonts w:eastAsia="黑体"/>
          <w:szCs w:val="32"/>
        </w:rPr>
        <w:t>年财政拨款收支预算情况</w:t>
      </w:r>
    </w:p>
    <w:p w14:paraId="6FC95111">
      <w:pPr>
        <w:ind w:firstLine="600"/>
        <w:rPr>
          <w:szCs w:val="32"/>
        </w:rPr>
      </w:pPr>
      <w:r>
        <w:rPr>
          <w:szCs w:val="32"/>
        </w:rPr>
        <w:t>202</w:t>
      </w:r>
      <w:r>
        <w:rPr>
          <w:rFonts w:hint="eastAsia"/>
          <w:szCs w:val="32"/>
        </w:rPr>
        <w:t>4</w:t>
      </w:r>
      <w:r>
        <w:rPr>
          <w:szCs w:val="32"/>
        </w:rPr>
        <w:t>年财政拨款收支总预算_</w:t>
      </w:r>
      <w:r>
        <w:rPr>
          <w:rFonts w:hint="eastAsia"/>
          <w:szCs w:val="32"/>
          <w:lang w:val="en-US" w:eastAsia="zh-CN"/>
        </w:rPr>
        <w:t>209.49</w:t>
      </w:r>
      <w:r>
        <w:rPr>
          <w:szCs w:val="32"/>
        </w:rPr>
        <w:t>_万元，其中：</w:t>
      </w:r>
      <w:r>
        <w:rPr>
          <w:rFonts w:hint="eastAsia"/>
          <w:szCs w:val="32"/>
        </w:rPr>
        <w:t>本年收入</w:t>
      </w:r>
      <w:r>
        <w:rPr>
          <w:szCs w:val="32"/>
        </w:rPr>
        <w:t>_</w:t>
      </w:r>
      <w:r>
        <w:rPr>
          <w:rFonts w:hint="eastAsia"/>
          <w:szCs w:val="32"/>
          <w:lang w:val="en-US" w:eastAsia="zh-CN"/>
        </w:rPr>
        <w:t>209.49</w:t>
      </w:r>
      <w:r>
        <w:rPr>
          <w:rFonts w:hint="eastAsia"/>
          <w:szCs w:val="32"/>
          <w:u w:val="single"/>
          <w:lang w:val="en-US" w:eastAsia="zh-CN"/>
        </w:rPr>
        <w:t xml:space="preserve"> </w:t>
      </w:r>
      <w:r>
        <w:rPr>
          <w:szCs w:val="32"/>
        </w:rPr>
        <w:t>万元</w:t>
      </w:r>
      <w:r>
        <w:rPr>
          <w:rFonts w:hint="eastAsia"/>
          <w:szCs w:val="32"/>
        </w:rPr>
        <w:t>。</w:t>
      </w:r>
      <w:r>
        <w:rPr>
          <w:szCs w:val="32"/>
        </w:rPr>
        <w:t>支出包括：</w:t>
      </w:r>
      <w:r>
        <w:rPr>
          <w:kern w:val="0"/>
          <w:szCs w:val="32"/>
        </w:rPr>
        <w:t>卫生</w:t>
      </w:r>
      <w:r>
        <w:rPr>
          <w:rFonts w:hint="eastAsia"/>
          <w:kern w:val="0"/>
          <w:szCs w:val="32"/>
        </w:rPr>
        <w:t>健康</w:t>
      </w:r>
      <w:r>
        <w:rPr>
          <w:kern w:val="0"/>
          <w:szCs w:val="32"/>
        </w:rPr>
        <w:t>支出</w:t>
      </w:r>
      <w:r>
        <w:rPr>
          <w:szCs w:val="32"/>
        </w:rPr>
        <w:t>_</w:t>
      </w:r>
      <w:r>
        <w:rPr>
          <w:rFonts w:hint="eastAsia"/>
          <w:szCs w:val="32"/>
          <w:lang w:val="en-US" w:eastAsia="zh-CN"/>
        </w:rPr>
        <w:t>209.49</w:t>
      </w:r>
      <w:r>
        <w:rPr>
          <w:szCs w:val="32"/>
        </w:rPr>
        <w:t>_万元。</w:t>
      </w:r>
    </w:p>
    <w:p w14:paraId="04BF7611">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p>
    <w:p w14:paraId="5F24BF6E">
      <w:pPr>
        <w:ind w:firstLine="640" w:firstLineChars="200"/>
        <w:rPr>
          <w:rFonts w:eastAsia="黑体"/>
          <w:szCs w:val="30"/>
        </w:rPr>
      </w:pPr>
      <w:r>
        <w:rPr>
          <w:rFonts w:eastAsia="黑体"/>
          <w:szCs w:val="30"/>
        </w:rPr>
        <w:t>五、202</w:t>
      </w:r>
      <w:r>
        <w:rPr>
          <w:rFonts w:hint="eastAsia" w:eastAsia="黑体"/>
          <w:szCs w:val="30"/>
        </w:rPr>
        <w:t>4</w:t>
      </w:r>
      <w:r>
        <w:rPr>
          <w:rFonts w:eastAsia="黑体"/>
          <w:szCs w:val="30"/>
        </w:rPr>
        <w:t>年一般公共预算</w:t>
      </w:r>
      <w:r>
        <w:rPr>
          <w:rFonts w:hint="eastAsia" w:eastAsia="黑体"/>
          <w:szCs w:val="30"/>
        </w:rPr>
        <w:t>支出</w:t>
      </w:r>
      <w:r>
        <w:rPr>
          <w:rFonts w:eastAsia="黑体"/>
          <w:szCs w:val="30"/>
        </w:rPr>
        <w:t>情况</w:t>
      </w:r>
    </w:p>
    <w:p w14:paraId="7B2059E8">
      <w:pPr>
        <w:spacing w:line="520" w:lineRule="exact"/>
        <w:ind w:firstLine="640" w:firstLineChars="200"/>
        <w:rPr>
          <w:szCs w:val="32"/>
        </w:rPr>
      </w:pPr>
      <w:r>
        <w:rPr>
          <w:szCs w:val="32"/>
        </w:rPr>
        <w:t>202</w:t>
      </w:r>
      <w:r>
        <w:rPr>
          <w:rFonts w:hint="eastAsia"/>
          <w:szCs w:val="32"/>
        </w:rPr>
        <w:t>4</w:t>
      </w:r>
      <w:r>
        <w:rPr>
          <w:szCs w:val="32"/>
        </w:rPr>
        <w:t>年一般公共预算拨款_</w:t>
      </w:r>
      <w:r>
        <w:rPr>
          <w:rFonts w:hint="eastAsia"/>
          <w:szCs w:val="32"/>
          <w:lang w:val="en-US" w:eastAsia="zh-CN"/>
        </w:rPr>
        <w:t>209.49</w:t>
      </w:r>
      <w:r>
        <w:rPr>
          <w:szCs w:val="32"/>
        </w:rPr>
        <w:t>_万元，其中：基本支出</w:t>
      </w:r>
      <w:r>
        <w:rPr>
          <w:rFonts w:hint="eastAsia"/>
          <w:szCs w:val="32"/>
          <w:lang w:val="en-US" w:eastAsia="zh-CN"/>
        </w:rPr>
        <w:t>137.93</w:t>
      </w:r>
      <w:r>
        <w:rPr>
          <w:szCs w:val="32"/>
        </w:rPr>
        <w:t>万元，占</w:t>
      </w:r>
      <w:r>
        <w:rPr>
          <w:rFonts w:hint="eastAsia"/>
          <w:szCs w:val="32"/>
          <w:lang w:val="en-US" w:eastAsia="zh-CN"/>
        </w:rPr>
        <w:t>65.84</w:t>
      </w:r>
      <w:r>
        <w:rPr>
          <w:szCs w:val="32"/>
        </w:rPr>
        <w:t>%；项目支出</w:t>
      </w:r>
      <w:r>
        <w:rPr>
          <w:rFonts w:hint="eastAsia"/>
          <w:szCs w:val="32"/>
          <w:lang w:val="en-US" w:eastAsia="zh-CN"/>
        </w:rPr>
        <w:t>71.56</w:t>
      </w:r>
      <w:r>
        <w:rPr>
          <w:szCs w:val="32"/>
        </w:rPr>
        <w:t>万元</w:t>
      </w:r>
      <w:r>
        <w:rPr>
          <w:rFonts w:hint="eastAsia"/>
          <w:szCs w:val="32"/>
          <w:lang w:eastAsia="zh-CN"/>
        </w:rPr>
        <w:t>，</w:t>
      </w:r>
      <w:r>
        <w:rPr>
          <w:szCs w:val="32"/>
        </w:rPr>
        <w:t>占</w:t>
      </w:r>
      <w:r>
        <w:rPr>
          <w:rFonts w:hint="eastAsia"/>
          <w:szCs w:val="32"/>
          <w:lang w:val="en-US" w:eastAsia="zh-CN"/>
        </w:rPr>
        <w:t>34.16</w:t>
      </w:r>
      <w:r>
        <w:rPr>
          <w:szCs w:val="32"/>
        </w:rPr>
        <w:t>%。基本支出中，人员经费</w:t>
      </w:r>
      <w:r>
        <w:rPr>
          <w:rFonts w:hint="eastAsia"/>
          <w:szCs w:val="32"/>
          <w:lang w:val="en-US" w:eastAsia="zh-CN"/>
        </w:rPr>
        <w:t>137.93</w:t>
      </w:r>
      <w:r>
        <w:rPr>
          <w:szCs w:val="32"/>
        </w:rPr>
        <w:t>万元，占</w:t>
      </w:r>
      <w:r>
        <w:rPr>
          <w:rFonts w:hint="eastAsia"/>
          <w:szCs w:val="32"/>
          <w:lang w:val="en-US" w:eastAsia="zh-CN"/>
        </w:rPr>
        <w:t>100</w:t>
      </w:r>
      <w:r>
        <w:rPr>
          <w:szCs w:val="32"/>
        </w:rPr>
        <w:t>%。</w:t>
      </w:r>
    </w:p>
    <w:p w14:paraId="5B7BA799">
      <w:pPr>
        <w:spacing w:line="520" w:lineRule="exact"/>
        <w:ind w:firstLine="640" w:firstLineChars="200"/>
        <w:rPr>
          <w:szCs w:val="32"/>
        </w:rPr>
      </w:pPr>
      <w:r>
        <w:rPr>
          <w:kern w:val="0"/>
          <w:szCs w:val="32"/>
        </w:rPr>
        <w:t>卫生</w:t>
      </w:r>
      <w:r>
        <w:rPr>
          <w:rFonts w:hint="eastAsia"/>
          <w:kern w:val="0"/>
          <w:szCs w:val="32"/>
        </w:rPr>
        <w:t>健康</w:t>
      </w:r>
      <w:r>
        <w:rPr>
          <w:kern w:val="0"/>
          <w:szCs w:val="32"/>
        </w:rPr>
        <w:t>支出</w:t>
      </w:r>
      <w:r>
        <w:rPr>
          <w:rFonts w:hint="eastAsia"/>
          <w:szCs w:val="32"/>
          <w:lang w:val="en-US" w:eastAsia="zh-CN"/>
        </w:rPr>
        <w:t>209.49</w:t>
      </w:r>
      <w:r>
        <w:rPr>
          <w:szCs w:val="32"/>
        </w:rPr>
        <w:t>万元，占</w:t>
      </w:r>
      <w:r>
        <w:rPr>
          <w:rFonts w:hint="eastAsia"/>
          <w:szCs w:val="32"/>
          <w:lang w:val="en-US" w:eastAsia="zh-CN"/>
        </w:rPr>
        <w:t>100</w:t>
      </w:r>
      <w:r>
        <w:rPr>
          <w:szCs w:val="32"/>
        </w:rPr>
        <w:t>%，主要用于</w:t>
      </w:r>
      <w:r>
        <w:rPr>
          <w:rFonts w:hint="eastAsia"/>
          <w:szCs w:val="32"/>
          <w:lang w:val="en-US" w:eastAsia="zh-CN"/>
        </w:rPr>
        <w:t>人员工资、保险缴费及房租</w:t>
      </w:r>
      <w:r>
        <w:rPr>
          <w:szCs w:val="32"/>
        </w:rPr>
        <w:t>。</w:t>
      </w:r>
    </w:p>
    <w:p w14:paraId="733C32C3">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14:paraId="2FC5B6DD">
      <w:pPr>
        <w:spacing w:line="520" w:lineRule="exact"/>
        <w:ind w:firstLine="640" w:firstLineChars="200"/>
        <w:rPr>
          <w:rFonts w:eastAsia="黑体"/>
          <w:szCs w:val="32"/>
        </w:rPr>
      </w:pPr>
      <w:r>
        <w:rPr>
          <w:rFonts w:eastAsia="黑体"/>
          <w:szCs w:val="32"/>
        </w:rPr>
        <w:t>六、202</w:t>
      </w:r>
      <w:r>
        <w:rPr>
          <w:rFonts w:hint="eastAsia" w:eastAsia="黑体"/>
          <w:szCs w:val="32"/>
        </w:rPr>
        <w:t>4</w:t>
      </w:r>
      <w:r>
        <w:rPr>
          <w:rFonts w:eastAsia="黑体"/>
          <w:szCs w:val="32"/>
        </w:rPr>
        <w:t>年一般公共预算基本支出情况</w:t>
      </w:r>
    </w:p>
    <w:p w14:paraId="6F77A5AC">
      <w:pPr>
        <w:ind w:firstLine="640"/>
        <w:rPr>
          <w:szCs w:val="32"/>
        </w:rPr>
      </w:pPr>
      <w:r>
        <w:rPr>
          <w:szCs w:val="32"/>
        </w:rPr>
        <w:t>202</w:t>
      </w:r>
      <w:r>
        <w:rPr>
          <w:rFonts w:hint="eastAsia"/>
          <w:szCs w:val="32"/>
        </w:rPr>
        <w:t>4</w:t>
      </w:r>
      <w:r>
        <w:rPr>
          <w:szCs w:val="32"/>
        </w:rPr>
        <w:t>年一般公共预算基本支出</w:t>
      </w:r>
      <w:r>
        <w:rPr>
          <w:rFonts w:hint="eastAsia"/>
          <w:szCs w:val="32"/>
          <w:lang w:val="en-US" w:eastAsia="zh-CN"/>
        </w:rPr>
        <w:t>137.93</w:t>
      </w:r>
      <w:r>
        <w:rPr>
          <w:szCs w:val="32"/>
        </w:rPr>
        <w:t>万元，其中：</w:t>
      </w:r>
    </w:p>
    <w:p w14:paraId="26E43161">
      <w:pPr>
        <w:ind w:firstLine="640" w:firstLineChars="200"/>
        <w:rPr>
          <w:kern w:val="0"/>
          <w:szCs w:val="32"/>
        </w:rPr>
      </w:pPr>
      <w:r>
        <w:rPr>
          <w:szCs w:val="32"/>
        </w:rPr>
        <w:t>人员经费</w:t>
      </w:r>
      <w:r>
        <w:rPr>
          <w:rFonts w:hint="eastAsia"/>
          <w:szCs w:val="32"/>
          <w:lang w:val="en-US" w:eastAsia="zh-CN"/>
        </w:rPr>
        <w:t>137.93</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14:paraId="536CB6A4">
      <w:pPr>
        <w:ind w:firstLine="640" w:firstLineChars="200"/>
        <w:rPr>
          <w:szCs w:val="32"/>
        </w:rPr>
      </w:pPr>
      <w:r>
        <w:rPr>
          <w:kern w:val="0"/>
          <w:szCs w:val="32"/>
        </w:rPr>
        <w:t>公用经费</w:t>
      </w:r>
      <w:r>
        <w:rPr>
          <w:rFonts w:hint="eastAsia"/>
          <w:szCs w:val="32"/>
          <w:lang w:val="en-US" w:eastAsia="zh-CN"/>
        </w:rPr>
        <w:t>0</w:t>
      </w:r>
      <w:r>
        <w:rPr>
          <w:szCs w:val="32"/>
        </w:rPr>
        <w:t>万元，主要包括：</w:t>
      </w:r>
      <w:r>
        <w:rPr>
          <w:kern w:val="0"/>
          <w:szCs w:val="32"/>
        </w:rPr>
        <w:t>办公费</w:t>
      </w:r>
      <w:r>
        <w:rPr>
          <w:szCs w:val="32"/>
        </w:rPr>
        <w:t>、</w:t>
      </w:r>
      <w:r>
        <w:rPr>
          <w:kern w:val="0"/>
          <w:szCs w:val="32"/>
        </w:rPr>
        <w:t>印刷费</w:t>
      </w:r>
      <w:r>
        <w:rPr>
          <w:szCs w:val="32"/>
        </w:rPr>
        <w:t>、</w:t>
      </w:r>
      <w:r>
        <w:rPr>
          <w:kern w:val="0"/>
          <w:szCs w:val="32"/>
        </w:rPr>
        <w:t>水费</w:t>
      </w:r>
      <w:r>
        <w:rPr>
          <w:szCs w:val="32"/>
        </w:rPr>
        <w:t>、</w:t>
      </w:r>
      <w:r>
        <w:rPr>
          <w:kern w:val="0"/>
          <w:szCs w:val="32"/>
        </w:rPr>
        <w:t>电费</w:t>
      </w:r>
      <w:r>
        <w:rPr>
          <w:szCs w:val="32"/>
        </w:rPr>
        <w:t>、</w:t>
      </w:r>
      <w:r>
        <w:rPr>
          <w:kern w:val="0"/>
          <w:szCs w:val="32"/>
        </w:rPr>
        <w:t>邮电费</w:t>
      </w:r>
      <w:r>
        <w:rPr>
          <w:szCs w:val="32"/>
        </w:rPr>
        <w:t>、</w:t>
      </w:r>
      <w:r>
        <w:rPr>
          <w:kern w:val="0"/>
          <w:szCs w:val="32"/>
        </w:rPr>
        <w:t>取暖费</w:t>
      </w:r>
      <w:r>
        <w:rPr>
          <w:szCs w:val="32"/>
        </w:rPr>
        <w:t>、</w:t>
      </w:r>
      <w:r>
        <w:rPr>
          <w:kern w:val="0"/>
          <w:szCs w:val="32"/>
        </w:rPr>
        <w:t>物业管理费</w:t>
      </w:r>
      <w:r>
        <w:rPr>
          <w:szCs w:val="32"/>
        </w:rPr>
        <w:t>、</w:t>
      </w:r>
      <w:r>
        <w:rPr>
          <w:kern w:val="0"/>
          <w:szCs w:val="32"/>
        </w:rPr>
        <w:t>差旅费</w:t>
      </w:r>
      <w:r>
        <w:rPr>
          <w:szCs w:val="32"/>
        </w:rPr>
        <w:t>、</w:t>
      </w:r>
      <w:r>
        <w:rPr>
          <w:kern w:val="0"/>
          <w:szCs w:val="32"/>
        </w:rPr>
        <w:t>维修（护）费</w:t>
      </w:r>
      <w:r>
        <w:rPr>
          <w:szCs w:val="32"/>
        </w:rPr>
        <w:t>、</w:t>
      </w:r>
      <w:r>
        <w:rPr>
          <w:kern w:val="0"/>
          <w:szCs w:val="32"/>
        </w:rPr>
        <w:t>会议费</w:t>
      </w:r>
      <w:r>
        <w:rPr>
          <w:szCs w:val="32"/>
        </w:rPr>
        <w:t>、</w:t>
      </w:r>
      <w:r>
        <w:rPr>
          <w:kern w:val="0"/>
          <w:szCs w:val="32"/>
        </w:rPr>
        <w:t>培训费</w:t>
      </w:r>
      <w:r>
        <w:rPr>
          <w:szCs w:val="32"/>
        </w:rPr>
        <w:t>、</w:t>
      </w:r>
      <w:r>
        <w:rPr>
          <w:kern w:val="0"/>
          <w:szCs w:val="32"/>
        </w:rPr>
        <w:t>公务接待费</w:t>
      </w:r>
      <w:r>
        <w:rPr>
          <w:szCs w:val="32"/>
        </w:rPr>
        <w:t>、</w:t>
      </w:r>
      <w:r>
        <w:rPr>
          <w:kern w:val="0"/>
          <w:szCs w:val="32"/>
        </w:rPr>
        <w:t>工会经费、福利费</w:t>
      </w:r>
      <w:r>
        <w:rPr>
          <w:szCs w:val="32"/>
        </w:rPr>
        <w:t>、公</w:t>
      </w:r>
      <w:r>
        <w:rPr>
          <w:kern w:val="0"/>
          <w:szCs w:val="32"/>
        </w:rPr>
        <w:t>务用车运行维护费</w:t>
      </w:r>
      <w:r>
        <w:rPr>
          <w:szCs w:val="32"/>
        </w:rPr>
        <w:t>、</w:t>
      </w:r>
      <w:r>
        <w:rPr>
          <w:kern w:val="0"/>
          <w:szCs w:val="32"/>
        </w:rPr>
        <w:t>其他交通补助</w:t>
      </w:r>
      <w:r>
        <w:rPr>
          <w:szCs w:val="32"/>
        </w:rPr>
        <w:t>、</w:t>
      </w:r>
      <w:r>
        <w:rPr>
          <w:kern w:val="0"/>
          <w:szCs w:val="32"/>
        </w:rPr>
        <w:t>其他商品和服务支出。</w:t>
      </w:r>
    </w:p>
    <w:p w14:paraId="2C246D86">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14:paraId="251D6D7E">
      <w:pPr>
        <w:ind w:firstLine="640" w:firstLineChars="200"/>
        <w:rPr>
          <w:rFonts w:eastAsia="黑体"/>
          <w:szCs w:val="30"/>
          <w:highlight w:val="none"/>
        </w:rPr>
      </w:pPr>
      <w:r>
        <w:rPr>
          <w:rFonts w:eastAsia="黑体"/>
          <w:szCs w:val="30"/>
          <w:highlight w:val="none"/>
        </w:rPr>
        <w:t>七、202</w:t>
      </w:r>
      <w:r>
        <w:rPr>
          <w:rFonts w:hint="eastAsia" w:eastAsia="黑体"/>
          <w:szCs w:val="30"/>
          <w:highlight w:val="none"/>
        </w:rPr>
        <w:t>4</w:t>
      </w:r>
      <w:r>
        <w:rPr>
          <w:rFonts w:eastAsia="黑体"/>
          <w:szCs w:val="30"/>
          <w:highlight w:val="none"/>
        </w:rPr>
        <w:t>年一般公共预算</w:t>
      </w:r>
      <w:r>
        <w:rPr>
          <w:rFonts w:hint="eastAsia" w:eastAsia="黑体"/>
          <w:szCs w:val="30"/>
          <w:highlight w:val="none"/>
        </w:rPr>
        <w:t>财政拨款</w:t>
      </w:r>
      <w:r>
        <w:rPr>
          <w:rFonts w:eastAsia="黑体"/>
          <w:szCs w:val="30"/>
          <w:highlight w:val="none"/>
        </w:rPr>
        <w:t>“三公”经费情况</w:t>
      </w:r>
    </w:p>
    <w:p w14:paraId="781A92DD">
      <w:pPr>
        <w:ind w:firstLine="640" w:firstLineChars="200"/>
        <w:rPr>
          <w:rFonts w:hint="default" w:eastAsia="楷体"/>
          <w:szCs w:val="32"/>
          <w:highlight w:val="none"/>
          <w:lang w:val="en-US" w:eastAsia="zh-CN"/>
        </w:rPr>
      </w:pPr>
      <w:r>
        <w:rPr>
          <w:rFonts w:eastAsia="楷体"/>
          <w:szCs w:val="32"/>
          <w:highlight w:val="none"/>
        </w:rPr>
        <w:t>本部门无一般公共预算拨款</w:t>
      </w:r>
      <w:r>
        <w:rPr>
          <w:rFonts w:hint="eastAsia" w:eastAsia="楷体"/>
          <w:szCs w:val="32"/>
          <w:highlight w:val="none"/>
          <w:lang w:eastAsia="zh-CN"/>
        </w:rPr>
        <w:t>“</w:t>
      </w:r>
      <w:r>
        <w:rPr>
          <w:rFonts w:hint="eastAsia" w:eastAsia="楷体"/>
          <w:szCs w:val="32"/>
          <w:highlight w:val="none"/>
          <w:lang w:val="en-US" w:eastAsia="zh-CN"/>
        </w:rPr>
        <w:t>三公”经费支出</w:t>
      </w:r>
    </w:p>
    <w:p w14:paraId="69308AF2">
      <w:pPr>
        <w:ind w:firstLine="640" w:firstLineChars="200"/>
        <w:rPr>
          <w:rFonts w:eastAsia="楷体"/>
          <w:szCs w:val="32"/>
        </w:rPr>
      </w:pPr>
      <w:r>
        <w:rPr>
          <w:rFonts w:eastAsia="楷体"/>
          <w:szCs w:val="32"/>
          <w:highlight w:val="none"/>
        </w:rPr>
        <w:t>注：“三公”经费中包括的具体内容，按本部门《一般公共</w:t>
      </w:r>
      <w:r>
        <w:rPr>
          <w:rFonts w:eastAsia="楷体"/>
          <w:szCs w:val="32"/>
        </w:rPr>
        <w:t>预算“三公”经费支出表》反映的实际情况</w:t>
      </w:r>
      <w:r>
        <w:rPr>
          <w:rFonts w:hint="eastAsia" w:eastAsia="楷体"/>
          <w:szCs w:val="32"/>
        </w:rPr>
        <w:t>填写</w:t>
      </w:r>
      <w:r>
        <w:rPr>
          <w:rFonts w:eastAsia="楷体"/>
          <w:szCs w:val="32"/>
        </w:rPr>
        <w:t>。202</w:t>
      </w:r>
      <w:r>
        <w:rPr>
          <w:rFonts w:hint="eastAsia" w:eastAsia="楷体"/>
          <w:szCs w:val="32"/>
        </w:rPr>
        <w:t>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14:paraId="51FE7740">
      <w:pPr>
        <w:ind w:firstLine="640" w:firstLineChars="200"/>
        <w:rPr>
          <w:rFonts w:eastAsia="黑体"/>
          <w:szCs w:val="32"/>
        </w:rPr>
      </w:pPr>
      <w:r>
        <w:rPr>
          <w:rFonts w:eastAsia="黑体"/>
          <w:szCs w:val="32"/>
        </w:rPr>
        <w:t>八、202</w:t>
      </w:r>
      <w:r>
        <w:rPr>
          <w:rFonts w:hint="eastAsia" w:eastAsia="黑体"/>
          <w:szCs w:val="32"/>
        </w:rPr>
        <w:t>4</w:t>
      </w:r>
      <w:r>
        <w:rPr>
          <w:rFonts w:eastAsia="黑体"/>
          <w:szCs w:val="32"/>
        </w:rPr>
        <w:t>年政府性基金预算支出情况</w:t>
      </w:r>
    </w:p>
    <w:p w14:paraId="78C50D6D">
      <w:pPr>
        <w:ind w:firstLine="640"/>
        <w:rPr>
          <w:szCs w:val="32"/>
        </w:rPr>
      </w:pPr>
      <w:r>
        <w:rPr>
          <w:rFonts w:eastAsia="楷体"/>
          <w:szCs w:val="32"/>
        </w:rPr>
        <w:t>本部门无政府性基金预算拨款</w:t>
      </w:r>
    </w:p>
    <w:p w14:paraId="5FD54C78">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14:paraId="027B92F8">
      <w:pPr>
        <w:ind w:firstLine="640" w:firstLineChars="200"/>
        <w:rPr>
          <w:rFonts w:eastAsia="黑体"/>
          <w:szCs w:val="32"/>
        </w:rPr>
      </w:pPr>
      <w:r>
        <w:rPr>
          <w:rFonts w:hint="eastAsia" w:eastAsia="黑体"/>
          <w:szCs w:val="32"/>
        </w:rPr>
        <w:t>九</w:t>
      </w:r>
      <w:r>
        <w:rPr>
          <w:rFonts w:eastAsia="黑体"/>
          <w:szCs w:val="32"/>
        </w:rPr>
        <w:t>、202</w:t>
      </w:r>
      <w:r>
        <w:rPr>
          <w:rFonts w:hint="eastAsia" w:eastAsia="黑体"/>
          <w:szCs w:val="32"/>
        </w:rPr>
        <w:t>4</w:t>
      </w:r>
      <w:r>
        <w:rPr>
          <w:rFonts w:eastAsia="黑体"/>
          <w:szCs w:val="32"/>
        </w:rPr>
        <w:t>年</w:t>
      </w:r>
      <w:r>
        <w:rPr>
          <w:rFonts w:hint="eastAsia" w:eastAsia="黑体"/>
          <w:szCs w:val="32"/>
        </w:rPr>
        <w:t>国有资本经营</w:t>
      </w:r>
      <w:r>
        <w:rPr>
          <w:rFonts w:eastAsia="黑体"/>
          <w:szCs w:val="32"/>
        </w:rPr>
        <w:t>预算支出情况</w:t>
      </w:r>
    </w:p>
    <w:p w14:paraId="730ED7AA">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14:paraId="05C1D56D">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14:paraId="414F1EAF">
      <w:pPr>
        <w:ind w:firstLine="640"/>
        <w:rPr>
          <w:rFonts w:eastAsia="黑体"/>
          <w:szCs w:val="32"/>
        </w:rPr>
      </w:pPr>
      <w:r>
        <w:rPr>
          <w:rFonts w:hint="eastAsia" w:eastAsia="黑体"/>
          <w:szCs w:val="32"/>
        </w:rPr>
        <w:t>十</w:t>
      </w:r>
      <w:r>
        <w:rPr>
          <w:rFonts w:eastAsia="黑体"/>
          <w:szCs w:val="32"/>
        </w:rPr>
        <w:t>、其他重要事项的说明情况</w:t>
      </w:r>
    </w:p>
    <w:p w14:paraId="63276EC3">
      <w:pPr>
        <w:spacing w:line="540" w:lineRule="exact"/>
        <w:ind w:firstLine="640" w:firstLineChars="200"/>
        <w:rPr>
          <w:rFonts w:eastAsia="楷体"/>
          <w:szCs w:val="32"/>
        </w:rPr>
      </w:pPr>
      <w:r>
        <w:rPr>
          <w:rFonts w:eastAsia="楷体"/>
          <w:szCs w:val="32"/>
        </w:rPr>
        <w:t>（一）机关运行经费</w:t>
      </w:r>
    </w:p>
    <w:p w14:paraId="70287657">
      <w:pPr>
        <w:spacing w:line="540" w:lineRule="exact"/>
        <w:ind w:firstLine="640" w:firstLineChars="200"/>
        <w:rPr>
          <w:szCs w:val="32"/>
        </w:rPr>
      </w:pPr>
      <w:r>
        <w:rPr>
          <w:rFonts w:eastAsia="楷体"/>
          <w:szCs w:val="32"/>
        </w:rPr>
        <w:t>本部门无机关运行经费</w:t>
      </w:r>
      <w:r>
        <w:rPr>
          <w:szCs w:val="32"/>
        </w:rPr>
        <w:t>。</w:t>
      </w:r>
    </w:p>
    <w:p w14:paraId="01BB990E">
      <w:pPr>
        <w:spacing w:line="540" w:lineRule="exact"/>
        <w:ind w:firstLine="640" w:firstLineChars="200"/>
        <w:rPr>
          <w:rFonts w:eastAsia="楷体"/>
          <w:szCs w:val="32"/>
        </w:rPr>
      </w:pPr>
      <w:r>
        <w:rPr>
          <w:rFonts w:eastAsia="楷体"/>
          <w:szCs w:val="32"/>
        </w:rPr>
        <w:t>（二）政府采购情况</w:t>
      </w:r>
    </w:p>
    <w:p w14:paraId="03140841">
      <w:pPr>
        <w:spacing w:line="540" w:lineRule="exact"/>
        <w:ind w:firstLine="640" w:firstLineChars="200"/>
        <w:rPr>
          <w:szCs w:val="32"/>
        </w:rPr>
      </w:pPr>
      <w:r>
        <w:rPr>
          <w:rFonts w:eastAsia="楷体"/>
          <w:szCs w:val="32"/>
        </w:rPr>
        <w:t>本部门无政府采购情况</w:t>
      </w:r>
      <w:r>
        <w:rPr>
          <w:szCs w:val="32"/>
        </w:rPr>
        <w:t>。</w:t>
      </w:r>
    </w:p>
    <w:p w14:paraId="429AA316">
      <w:pPr>
        <w:spacing w:line="540" w:lineRule="exact"/>
        <w:ind w:firstLine="640" w:firstLineChars="200"/>
        <w:rPr>
          <w:rFonts w:eastAsia="楷体"/>
          <w:szCs w:val="32"/>
        </w:rPr>
      </w:pPr>
      <w:r>
        <w:rPr>
          <w:rFonts w:eastAsia="楷体"/>
          <w:szCs w:val="32"/>
        </w:rPr>
        <w:t>（三）国有资产占有使用情况</w:t>
      </w:r>
    </w:p>
    <w:p w14:paraId="38C41E25">
      <w:pPr>
        <w:spacing w:line="540" w:lineRule="exact"/>
        <w:ind w:firstLine="640" w:firstLineChars="200"/>
        <w:rPr>
          <w:rFonts w:hint="eastAsia"/>
          <w:szCs w:val="32"/>
          <w:highlight w:val="none"/>
        </w:rPr>
      </w:pPr>
      <w:r>
        <w:rPr>
          <w:rFonts w:hint="eastAsia"/>
          <w:szCs w:val="32"/>
          <w:highlight w:val="none"/>
        </w:rPr>
        <w:t>截至2023年8月底，部门本级和所属各预算单位共有车辆</w:t>
      </w:r>
      <w:r>
        <w:rPr>
          <w:rFonts w:hint="eastAsia"/>
          <w:szCs w:val="32"/>
          <w:highlight w:val="none"/>
          <w:lang w:val="en-US" w:eastAsia="zh-CN"/>
        </w:rPr>
        <w:t>2</w:t>
      </w:r>
      <w:r>
        <w:rPr>
          <w:rFonts w:hint="eastAsia"/>
          <w:szCs w:val="32"/>
          <w:highlight w:val="none"/>
        </w:rPr>
        <w:t>辆，</w:t>
      </w:r>
      <w:r>
        <w:rPr>
          <w:rFonts w:hint="eastAsia"/>
          <w:szCs w:val="32"/>
          <w:highlight w:val="none"/>
          <w:lang w:val="en-US" w:eastAsia="zh-CN"/>
        </w:rPr>
        <w:t>无</w:t>
      </w:r>
      <w:r>
        <w:rPr>
          <w:rFonts w:hint="eastAsia"/>
          <w:szCs w:val="32"/>
          <w:highlight w:val="none"/>
        </w:rPr>
        <w:t>单价50万元及以上的通用设备，</w:t>
      </w:r>
      <w:r>
        <w:rPr>
          <w:rFonts w:hint="eastAsia"/>
          <w:szCs w:val="32"/>
          <w:highlight w:val="none"/>
          <w:lang w:val="en-US" w:eastAsia="zh-CN"/>
        </w:rPr>
        <w:t>无</w:t>
      </w:r>
      <w:r>
        <w:rPr>
          <w:rFonts w:hint="eastAsia"/>
          <w:szCs w:val="32"/>
          <w:highlight w:val="none"/>
        </w:rPr>
        <w:t>单价100万元及以上的专用设备。</w:t>
      </w:r>
    </w:p>
    <w:p w14:paraId="04021C2C">
      <w:pPr>
        <w:spacing w:line="540" w:lineRule="exact"/>
        <w:ind w:firstLine="640" w:firstLineChars="200"/>
        <w:rPr>
          <w:szCs w:val="32"/>
        </w:rPr>
      </w:pPr>
      <w:r>
        <w:rPr>
          <w:rFonts w:hint="eastAsia"/>
          <w:szCs w:val="32"/>
        </w:rPr>
        <w:t>2024年</w:t>
      </w:r>
      <w:r>
        <w:rPr>
          <w:rFonts w:hint="eastAsia"/>
          <w:szCs w:val="32"/>
          <w:lang w:val="en-US" w:eastAsia="zh-CN"/>
        </w:rPr>
        <w:t>无</w:t>
      </w:r>
      <w:r>
        <w:rPr>
          <w:rFonts w:hint="eastAsia"/>
          <w:szCs w:val="32"/>
        </w:rPr>
        <w:t>部门预算安排购置车辆，</w:t>
      </w:r>
      <w:r>
        <w:rPr>
          <w:rFonts w:hint="eastAsia"/>
          <w:szCs w:val="32"/>
          <w:lang w:val="en-US" w:eastAsia="zh-CN"/>
        </w:rPr>
        <w:t>无</w:t>
      </w:r>
      <w:r>
        <w:rPr>
          <w:rFonts w:hint="eastAsia"/>
          <w:szCs w:val="32"/>
        </w:rPr>
        <w:t>安排购置土地，</w:t>
      </w:r>
      <w:r>
        <w:rPr>
          <w:rFonts w:hint="eastAsia"/>
          <w:szCs w:val="32"/>
          <w:lang w:eastAsia="zh-CN"/>
        </w:rPr>
        <w:t>无</w:t>
      </w:r>
      <w:r>
        <w:rPr>
          <w:rFonts w:hint="eastAsia"/>
          <w:szCs w:val="32"/>
        </w:rPr>
        <w:t>安排购置房屋，</w:t>
      </w:r>
      <w:r>
        <w:rPr>
          <w:rFonts w:hint="eastAsia"/>
          <w:szCs w:val="32"/>
          <w:lang w:val="en-US" w:eastAsia="zh-CN"/>
        </w:rPr>
        <w:t>无</w:t>
      </w:r>
      <w:r>
        <w:rPr>
          <w:rFonts w:hint="eastAsia"/>
          <w:szCs w:val="32"/>
        </w:rPr>
        <w:t>计划新增单价50万元及以上的通用设备，</w:t>
      </w:r>
      <w:r>
        <w:rPr>
          <w:rFonts w:hint="eastAsia"/>
          <w:szCs w:val="32"/>
          <w:lang w:eastAsia="zh-CN"/>
        </w:rPr>
        <w:t>无</w:t>
      </w:r>
      <w:r>
        <w:rPr>
          <w:rFonts w:hint="eastAsia"/>
          <w:szCs w:val="32"/>
        </w:rPr>
        <w:t>计划新增单价100万元及以上的专用设备。</w:t>
      </w:r>
    </w:p>
    <w:p w14:paraId="0F66F8CD">
      <w:pPr>
        <w:numPr>
          <w:ilvl w:val="0"/>
          <w:numId w:val="1"/>
        </w:numPr>
        <w:spacing w:line="540" w:lineRule="exact"/>
        <w:ind w:firstLine="640" w:firstLineChars="200"/>
        <w:rPr>
          <w:rFonts w:hint="eastAsia" w:eastAsia="楷体"/>
          <w:szCs w:val="32"/>
        </w:rPr>
      </w:pPr>
      <w:r>
        <w:rPr>
          <w:rFonts w:hint="eastAsia" w:eastAsia="楷体"/>
          <w:szCs w:val="32"/>
        </w:rPr>
        <w:t>项目支出情况说明</w:t>
      </w:r>
    </w:p>
    <w:p w14:paraId="713D0515">
      <w:pPr>
        <w:spacing w:line="540" w:lineRule="exact"/>
        <w:ind w:firstLine="640" w:firstLineChars="200"/>
      </w:pPr>
      <w:r>
        <w:t>202</w:t>
      </w:r>
      <w:r>
        <w:rPr>
          <w:rFonts w:hint="eastAsia"/>
        </w:rPr>
        <w:t>4</w:t>
      </w:r>
      <w:r>
        <w:t>年部门项目支出</w:t>
      </w:r>
      <w:r>
        <w:rPr>
          <w:rFonts w:hint="eastAsia"/>
          <w:szCs w:val="32"/>
          <w:lang w:val="en-US" w:eastAsia="zh-CN"/>
        </w:rPr>
        <w:t>71.56</w:t>
      </w:r>
      <w:r>
        <w:rPr>
          <w:szCs w:val="32"/>
        </w:rPr>
        <w:t>万元，其中：一级项目</w:t>
      </w:r>
      <w:r>
        <w:rPr>
          <w:rFonts w:hint="eastAsia"/>
          <w:szCs w:val="32"/>
          <w:lang w:val="en-US" w:eastAsia="zh-CN"/>
        </w:rPr>
        <w:t>0</w:t>
      </w:r>
      <w:r>
        <w:rPr>
          <w:szCs w:val="32"/>
        </w:rPr>
        <w:t>个，二级项目_</w:t>
      </w:r>
      <w:r>
        <w:rPr>
          <w:rFonts w:hint="eastAsia"/>
          <w:szCs w:val="32"/>
          <w:lang w:val="en-US" w:eastAsia="zh-CN"/>
        </w:rPr>
        <w:t>1</w:t>
      </w:r>
      <w:r>
        <w:rPr>
          <w:szCs w:val="32"/>
        </w:rPr>
        <w:t>_个；使用</w:t>
      </w:r>
      <w:r>
        <w:rPr>
          <w:rFonts w:hint="eastAsia"/>
          <w:szCs w:val="32"/>
        </w:rPr>
        <w:t>本年拨款</w:t>
      </w:r>
      <w:r>
        <w:rPr>
          <w:rFonts w:hint="eastAsia"/>
          <w:szCs w:val="32"/>
          <w:lang w:val="en-US" w:eastAsia="zh-CN"/>
        </w:rPr>
        <w:t>71.56</w:t>
      </w:r>
      <w:r>
        <w:rPr>
          <w:szCs w:val="32"/>
        </w:rPr>
        <w:t>万元，</w:t>
      </w:r>
      <w:r>
        <w:rPr>
          <w:rFonts w:hint="eastAsia"/>
          <w:szCs w:val="32"/>
        </w:rPr>
        <w:t>财政拨款结转</w:t>
      </w:r>
      <w:r>
        <w:rPr>
          <w:rFonts w:hint="eastAsia"/>
          <w:szCs w:val="32"/>
          <w:lang w:val="en-US" w:eastAsia="zh-CN"/>
        </w:rPr>
        <w:t>0</w:t>
      </w:r>
      <w:r>
        <w:rPr>
          <w:szCs w:val="32"/>
        </w:rPr>
        <w:t>万元。</w:t>
      </w:r>
    </w:p>
    <w:p w14:paraId="665691F7">
      <w:pPr>
        <w:spacing w:line="540" w:lineRule="exact"/>
        <w:ind w:firstLine="640" w:firstLineChars="200"/>
        <w:rPr>
          <w:rFonts w:eastAsia="楷体"/>
          <w:szCs w:val="32"/>
        </w:rPr>
      </w:pPr>
      <w:r>
        <w:rPr>
          <w:rFonts w:hint="eastAsia" w:eastAsia="楷体"/>
          <w:szCs w:val="32"/>
        </w:rPr>
        <w:t>（五）项目支出绩效目标情况说明</w:t>
      </w:r>
    </w:p>
    <w:p w14:paraId="2F7756C4">
      <w:pPr>
        <w:ind w:firstLine="645"/>
        <w:rPr>
          <w:rFonts w:eastAsia="楷体"/>
          <w:szCs w:val="32"/>
        </w:rPr>
      </w:pPr>
      <w:r>
        <w:rPr>
          <w:rFonts w:hint="eastAsia" w:ascii="宋体" w:hAnsi="宋体"/>
        </w:rPr>
        <w:t>按照全面实施预算绩效管理的要求，结合本部门职能和重点工作，2024年确定</w:t>
      </w:r>
      <w:r>
        <w:rPr>
          <w:rFonts w:hint="eastAsia"/>
          <w:szCs w:val="32"/>
          <w:lang w:val="en-US" w:eastAsia="zh-CN"/>
        </w:rPr>
        <w:t>0</w:t>
      </w:r>
      <w:r>
        <w:rPr>
          <w:rFonts w:hint="eastAsia" w:ascii="宋体" w:hAnsi="宋体"/>
        </w:rPr>
        <w:t>个一级项目支出的绩效目标和指标向社会公开，涉及金额</w:t>
      </w:r>
      <w:r>
        <w:rPr>
          <w:rFonts w:hint="eastAsia"/>
          <w:szCs w:val="32"/>
          <w:lang w:val="en-US" w:eastAsia="zh-CN"/>
        </w:rPr>
        <w:t>0</w:t>
      </w:r>
      <w:r>
        <w:rPr>
          <w:rFonts w:hint="eastAsia" w:ascii="宋体" w:hAnsi="宋体"/>
        </w:rPr>
        <w:t>万元。</w:t>
      </w:r>
    </w:p>
    <w:p w14:paraId="784B4F82">
      <w:pPr>
        <w:ind w:firstLine="645"/>
        <w:rPr>
          <w:rFonts w:eastAsia="楷体"/>
          <w:szCs w:val="32"/>
        </w:rPr>
      </w:pPr>
    </w:p>
    <w:p w14:paraId="0EB62BD3">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14:paraId="4FBAE324">
      <w:pPr>
        <w:spacing w:line="540" w:lineRule="exact"/>
        <w:ind w:firstLine="640" w:firstLineChars="200"/>
        <w:rPr>
          <w:rFonts w:eastAsia="楷体"/>
          <w:szCs w:val="32"/>
        </w:rPr>
      </w:pPr>
      <w:r>
        <w:rPr>
          <w:rFonts w:eastAsia="楷体"/>
          <w:szCs w:val="32"/>
        </w:rPr>
        <w:br w:type="page"/>
      </w:r>
    </w:p>
    <w:p w14:paraId="101173A7">
      <w:pPr>
        <w:ind w:firstLine="640" w:firstLineChars="200"/>
        <w:rPr>
          <w:szCs w:val="32"/>
        </w:rPr>
      </w:pPr>
    </w:p>
    <w:p w14:paraId="18F0FE72">
      <w:pPr>
        <w:ind w:firstLine="640" w:firstLineChars="200"/>
        <w:jc w:val="center"/>
        <w:rPr>
          <w:rFonts w:eastAsia="黑体"/>
        </w:rPr>
      </w:pPr>
      <w:r>
        <w:rPr>
          <w:rFonts w:eastAsia="黑体"/>
        </w:rPr>
        <w:t>第四部分 名词解释</w:t>
      </w:r>
    </w:p>
    <w:p w14:paraId="0ACC8983">
      <w:pPr>
        <w:ind w:firstLine="640" w:firstLineChars="200"/>
        <w:jc w:val="center"/>
        <w:rPr>
          <w:rFonts w:eastAsia="黑体"/>
        </w:rPr>
      </w:pPr>
    </w:p>
    <w:p w14:paraId="5B03F771">
      <w:pPr>
        <w:ind w:firstLine="640" w:firstLineChars="200"/>
        <w:rPr>
          <w:szCs w:val="32"/>
        </w:rPr>
      </w:pPr>
      <w:r>
        <w:rPr>
          <w:rFonts w:eastAsia="楷体"/>
          <w:szCs w:val="32"/>
        </w:rPr>
        <w:t>（一）一般公共预算拨款收入：</w:t>
      </w:r>
      <w:r>
        <w:rPr>
          <w:szCs w:val="32"/>
        </w:rPr>
        <w:t>指省级财政通过当年一般公共预算拨付的资金。</w:t>
      </w:r>
    </w:p>
    <w:p w14:paraId="43ACC2CB">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14:paraId="7919506A">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14:paraId="3BD04B72">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14:paraId="01AE7A30">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14:paraId="2E5AAAF4">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14:paraId="17E1B0EC">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14:paraId="6038D0AA">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14:paraId="2DA6C034">
      <w:pPr>
        <w:ind w:firstLine="640"/>
        <w:rPr>
          <w:rFonts w:eastAsia="仿宋"/>
          <w:szCs w:val="32"/>
        </w:rPr>
      </w:pPr>
      <w:r>
        <w:rPr>
          <w:rFonts w:eastAsia="楷体"/>
          <w:szCs w:val="32"/>
        </w:rPr>
        <w:t>（</w:t>
      </w:r>
      <w:r>
        <w:rPr>
          <w:rFonts w:hint="eastAsia" w:eastAsia="楷体"/>
          <w:szCs w:val="32"/>
        </w:rPr>
        <w:t>九</w:t>
      </w:r>
      <w:r>
        <w:rPr>
          <w:rFonts w:eastAsia="楷体"/>
          <w:szCs w:val="32"/>
        </w:rPr>
        <w:t>）其他收入：</w:t>
      </w:r>
      <w:r>
        <w:rPr>
          <w:szCs w:val="32"/>
        </w:rPr>
        <w:t>指除上述“一般公共预算拨款收入”、</w:t>
      </w:r>
      <w:r>
        <w:rPr>
          <w:rFonts w:hint="eastAsia"/>
          <w:szCs w:val="32"/>
        </w:rPr>
        <w:t>“政府性基金预算拨款收入”、</w:t>
      </w:r>
      <w:r>
        <w:rPr>
          <w:szCs w:val="32"/>
        </w:rPr>
        <w:t>“事业收入”、“事业单位经营收入”等以外的收入。</w:t>
      </w:r>
    </w:p>
    <w:p w14:paraId="2B570E7E">
      <w:pPr>
        <w:ind w:firstLine="640"/>
        <w:rPr>
          <w:szCs w:val="32"/>
        </w:rPr>
      </w:pPr>
      <w:r>
        <w:rPr>
          <w:rFonts w:eastAsia="楷体"/>
          <w:szCs w:val="32"/>
        </w:rPr>
        <w:t>（</w:t>
      </w:r>
      <w:r>
        <w:rPr>
          <w:rFonts w:hint="eastAsia" w:eastAsia="楷体"/>
          <w:szCs w:val="32"/>
        </w:rPr>
        <w:t>十</w:t>
      </w:r>
      <w:r>
        <w:rPr>
          <w:rFonts w:eastAsia="楷体"/>
          <w:szCs w:val="32"/>
        </w:rPr>
        <w:t>）用事业基金弥补收支差额：</w:t>
      </w:r>
      <w:r>
        <w:rPr>
          <w:szCs w:val="32"/>
        </w:rPr>
        <w:t>指事业单位在预计当年的“一般公共预算拨款收入”、</w:t>
      </w:r>
      <w:r>
        <w:rPr>
          <w:rFonts w:hint="eastAsia"/>
          <w:szCs w:val="32"/>
        </w:rPr>
        <w:t>“政府性基金预算拨款收入”、</w:t>
      </w:r>
      <w:r>
        <w:rPr>
          <w:szCs w:val="32"/>
        </w:rPr>
        <w:t>“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08A61725">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14:paraId="74A00187">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14:paraId="417E97FB">
      <w:pPr>
        <w:ind w:firstLine="640"/>
        <w:rPr>
          <w:szCs w:val="32"/>
        </w:rPr>
      </w:pPr>
      <w:r>
        <w:rPr>
          <w:rFonts w:eastAsia="楷体"/>
          <w:szCs w:val="32"/>
        </w:rPr>
        <w:t>（十三）基本支出：</w:t>
      </w:r>
      <w:r>
        <w:rPr>
          <w:szCs w:val="32"/>
        </w:rPr>
        <w:t>指为保障机构正常运转、完成日常工作任务而发生的人员支出和公用支出。</w:t>
      </w:r>
    </w:p>
    <w:p w14:paraId="5A6F7C70">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14:paraId="1D4745E3">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14:paraId="2F4BE984">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14:paraId="4D8AA176">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14:paraId="0B189130">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3974B93C">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DDD43E1">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14:paraId="3E366226">
      <w:pPr>
        <w:ind w:firstLine="640"/>
        <w:rPr>
          <w:szCs w:val="32"/>
        </w:rPr>
      </w:pPr>
    </w:p>
    <w:p w14:paraId="4BB3C5AE">
      <w:pPr>
        <w:rPr>
          <w:rFonts w:hint="default"/>
          <w:szCs w:val="32"/>
          <w:lang w:val="en-US" w:eastAsia="zh-CN"/>
        </w:rPr>
      </w:pPr>
      <w:r>
        <w:rPr>
          <w:rFonts w:hint="eastAsia"/>
          <w:szCs w:val="32"/>
          <w:lang w:val="en-US" w:eastAsia="zh-CN"/>
        </w:rPr>
        <w:t>初审：卢艺文</w:t>
      </w:r>
    </w:p>
    <w:p w14:paraId="3694B81E">
      <w:pPr>
        <w:rPr>
          <w:rFonts w:hint="default"/>
          <w:szCs w:val="32"/>
          <w:lang w:val="en-US" w:eastAsia="zh-CN"/>
        </w:rPr>
      </w:pPr>
      <w:r>
        <w:rPr>
          <w:rFonts w:hint="eastAsia"/>
          <w:szCs w:val="32"/>
          <w:lang w:val="en-US" w:eastAsia="zh-CN"/>
        </w:rPr>
        <w:t>复审：宇祯</w:t>
      </w:r>
    </w:p>
    <w:p w14:paraId="29F0F271">
      <w:pPr>
        <w:rPr>
          <w:rFonts w:hint="default"/>
          <w:szCs w:val="32"/>
          <w:lang w:val="en-US" w:eastAsia="zh-CN"/>
        </w:rPr>
      </w:pPr>
      <w:r>
        <w:rPr>
          <w:rFonts w:hint="eastAsia"/>
          <w:szCs w:val="32"/>
          <w:lang w:val="en-US" w:eastAsia="zh-CN"/>
        </w:rPr>
        <w:t>终审：张淑慧</w:t>
      </w:r>
    </w:p>
    <w:p w14:paraId="5F8BE353">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255E4">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28</w:t>
    </w:r>
    <w:r>
      <w:rPr>
        <w:sz w:val="28"/>
      </w:rPr>
      <w:fldChar w:fldCharType="end"/>
    </w:r>
    <w:r>
      <w:rPr>
        <w:rStyle w:val="12"/>
        <w:rFonts w:hint="eastAsia"/>
        <w:sz w:val="28"/>
      </w:rPr>
      <w:t>—</w:t>
    </w:r>
  </w:p>
  <w:p w14:paraId="6729C1CD">
    <w:pPr>
      <w:pStyle w:val="6"/>
      <w:framePr w:wrap="around" w:vAnchor="text" w:hAnchor="margin" w:xAlign="center" w:y="1"/>
      <w:ind w:right="360"/>
      <w:rPr>
        <w:rStyle w:val="12"/>
      </w:rPr>
    </w:pPr>
  </w:p>
  <w:p w14:paraId="10FFF0C8">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29F1A">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14:paraId="308DC25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8D618">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E2E99">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ZmRhNWQ0YjY0OTg5MGE4NDA1Yjg4YjBmOGNkM2EifQ=="/>
  </w:docVars>
  <w:rsids>
    <w:rsidRoot w:val="48674ED2"/>
    <w:rsid w:val="000B6595"/>
    <w:rsid w:val="000C6D48"/>
    <w:rsid w:val="000D7FB8"/>
    <w:rsid w:val="00102492"/>
    <w:rsid w:val="00145456"/>
    <w:rsid w:val="002300BA"/>
    <w:rsid w:val="00292A39"/>
    <w:rsid w:val="002A5441"/>
    <w:rsid w:val="002C613F"/>
    <w:rsid w:val="002E7CD8"/>
    <w:rsid w:val="00367BC1"/>
    <w:rsid w:val="00396D8D"/>
    <w:rsid w:val="00426F96"/>
    <w:rsid w:val="00487479"/>
    <w:rsid w:val="004B388A"/>
    <w:rsid w:val="00514321"/>
    <w:rsid w:val="00584D1B"/>
    <w:rsid w:val="00586A56"/>
    <w:rsid w:val="005D5B16"/>
    <w:rsid w:val="005F314F"/>
    <w:rsid w:val="00623896"/>
    <w:rsid w:val="006358AE"/>
    <w:rsid w:val="006B3914"/>
    <w:rsid w:val="007638E0"/>
    <w:rsid w:val="007F3F3B"/>
    <w:rsid w:val="00812796"/>
    <w:rsid w:val="00825722"/>
    <w:rsid w:val="00841DA8"/>
    <w:rsid w:val="00851A6F"/>
    <w:rsid w:val="00870789"/>
    <w:rsid w:val="00876AFD"/>
    <w:rsid w:val="00896C22"/>
    <w:rsid w:val="008C034B"/>
    <w:rsid w:val="008F5073"/>
    <w:rsid w:val="0091631A"/>
    <w:rsid w:val="00932BEF"/>
    <w:rsid w:val="00983A8D"/>
    <w:rsid w:val="009B2F41"/>
    <w:rsid w:val="009E093A"/>
    <w:rsid w:val="00A34894"/>
    <w:rsid w:val="00A662D6"/>
    <w:rsid w:val="00A73E5D"/>
    <w:rsid w:val="00A96058"/>
    <w:rsid w:val="00AD4E96"/>
    <w:rsid w:val="00B05DD3"/>
    <w:rsid w:val="00B60748"/>
    <w:rsid w:val="00B62F90"/>
    <w:rsid w:val="00B668F4"/>
    <w:rsid w:val="00BA7D5D"/>
    <w:rsid w:val="00BB6FD3"/>
    <w:rsid w:val="00BE1CDD"/>
    <w:rsid w:val="00C36C22"/>
    <w:rsid w:val="00C55740"/>
    <w:rsid w:val="00C873D8"/>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9B69D8"/>
    <w:rsid w:val="020E6D2C"/>
    <w:rsid w:val="031D7D4B"/>
    <w:rsid w:val="0486486A"/>
    <w:rsid w:val="04954460"/>
    <w:rsid w:val="050D06DA"/>
    <w:rsid w:val="05513E94"/>
    <w:rsid w:val="056F5A6D"/>
    <w:rsid w:val="059B3770"/>
    <w:rsid w:val="063949A0"/>
    <w:rsid w:val="06BD5BC7"/>
    <w:rsid w:val="09A0082A"/>
    <w:rsid w:val="0ABA06FE"/>
    <w:rsid w:val="0B5F5ADA"/>
    <w:rsid w:val="0BFB70DE"/>
    <w:rsid w:val="0C2A5C84"/>
    <w:rsid w:val="0DA001B0"/>
    <w:rsid w:val="0DEB170B"/>
    <w:rsid w:val="0E4C7841"/>
    <w:rsid w:val="0F3E0406"/>
    <w:rsid w:val="0FD62F63"/>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82347A"/>
    <w:rsid w:val="1ADC594E"/>
    <w:rsid w:val="1AEB5252"/>
    <w:rsid w:val="1C852172"/>
    <w:rsid w:val="1CA40C0C"/>
    <w:rsid w:val="1CFF4A32"/>
    <w:rsid w:val="1D833200"/>
    <w:rsid w:val="1E3A3FD0"/>
    <w:rsid w:val="1EB55C07"/>
    <w:rsid w:val="1F351A10"/>
    <w:rsid w:val="1FED47E9"/>
    <w:rsid w:val="1FF84BE3"/>
    <w:rsid w:val="206816AC"/>
    <w:rsid w:val="22A4003E"/>
    <w:rsid w:val="23EC61F6"/>
    <w:rsid w:val="244C543C"/>
    <w:rsid w:val="24624768"/>
    <w:rsid w:val="259B5BC5"/>
    <w:rsid w:val="25F62C4E"/>
    <w:rsid w:val="26FE109D"/>
    <w:rsid w:val="27073E1E"/>
    <w:rsid w:val="27B04AB3"/>
    <w:rsid w:val="28A63332"/>
    <w:rsid w:val="29C45F24"/>
    <w:rsid w:val="2D0F165E"/>
    <w:rsid w:val="2DF8796C"/>
    <w:rsid w:val="2EB22F18"/>
    <w:rsid w:val="2EE12108"/>
    <w:rsid w:val="2EED35E3"/>
    <w:rsid w:val="2F250383"/>
    <w:rsid w:val="2FDA59AB"/>
    <w:rsid w:val="300965A3"/>
    <w:rsid w:val="30730D6E"/>
    <w:rsid w:val="30B91A70"/>
    <w:rsid w:val="32CF2C5D"/>
    <w:rsid w:val="335402B5"/>
    <w:rsid w:val="339466B2"/>
    <w:rsid w:val="34555AF5"/>
    <w:rsid w:val="35616772"/>
    <w:rsid w:val="35EA1663"/>
    <w:rsid w:val="364C598E"/>
    <w:rsid w:val="36CC2B0F"/>
    <w:rsid w:val="372C0CE5"/>
    <w:rsid w:val="3838492F"/>
    <w:rsid w:val="3887374F"/>
    <w:rsid w:val="39041A07"/>
    <w:rsid w:val="39043B77"/>
    <w:rsid w:val="39515B5D"/>
    <w:rsid w:val="39670895"/>
    <w:rsid w:val="39CB0B63"/>
    <w:rsid w:val="3A657F9A"/>
    <w:rsid w:val="3A9113D4"/>
    <w:rsid w:val="3AC54F32"/>
    <w:rsid w:val="3B144A0A"/>
    <w:rsid w:val="3BC92948"/>
    <w:rsid w:val="3BE370D4"/>
    <w:rsid w:val="3C29381E"/>
    <w:rsid w:val="3C711E1D"/>
    <w:rsid w:val="3C7F463D"/>
    <w:rsid w:val="3CAE3960"/>
    <w:rsid w:val="3D365BF6"/>
    <w:rsid w:val="3DF23324"/>
    <w:rsid w:val="3EA14040"/>
    <w:rsid w:val="3EE8108D"/>
    <w:rsid w:val="40B80EFF"/>
    <w:rsid w:val="41A35364"/>
    <w:rsid w:val="41C31686"/>
    <w:rsid w:val="42982B4E"/>
    <w:rsid w:val="436B1E42"/>
    <w:rsid w:val="456D114B"/>
    <w:rsid w:val="45EB670F"/>
    <w:rsid w:val="46AB7C0D"/>
    <w:rsid w:val="46D44808"/>
    <w:rsid w:val="473E2A5F"/>
    <w:rsid w:val="47CF49E6"/>
    <w:rsid w:val="48674ED2"/>
    <w:rsid w:val="487708E6"/>
    <w:rsid w:val="49645F71"/>
    <w:rsid w:val="499F5C68"/>
    <w:rsid w:val="4AF16062"/>
    <w:rsid w:val="4B646DDD"/>
    <w:rsid w:val="4B7F44F8"/>
    <w:rsid w:val="4BAC24C5"/>
    <w:rsid w:val="4BFA0656"/>
    <w:rsid w:val="4CA353C1"/>
    <w:rsid w:val="4D05006B"/>
    <w:rsid w:val="4D730507"/>
    <w:rsid w:val="4D741DD3"/>
    <w:rsid w:val="4DC93207"/>
    <w:rsid w:val="4E8D5761"/>
    <w:rsid w:val="4EF54A85"/>
    <w:rsid w:val="501B3C66"/>
    <w:rsid w:val="504B40C5"/>
    <w:rsid w:val="50987DC2"/>
    <w:rsid w:val="50A4703E"/>
    <w:rsid w:val="5136104F"/>
    <w:rsid w:val="52071113"/>
    <w:rsid w:val="525A440D"/>
    <w:rsid w:val="54741940"/>
    <w:rsid w:val="54810E66"/>
    <w:rsid w:val="54C2556E"/>
    <w:rsid w:val="55480EEF"/>
    <w:rsid w:val="57AE5C26"/>
    <w:rsid w:val="57DD75A9"/>
    <w:rsid w:val="58256ABD"/>
    <w:rsid w:val="59472AC7"/>
    <w:rsid w:val="5AB343F7"/>
    <w:rsid w:val="5ABB4D39"/>
    <w:rsid w:val="5ABF50F2"/>
    <w:rsid w:val="5AF76904"/>
    <w:rsid w:val="5B052E7A"/>
    <w:rsid w:val="5B3D7F7E"/>
    <w:rsid w:val="5B7C7777"/>
    <w:rsid w:val="5BEC6771"/>
    <w:rsid w:val="5CA506B9"/>
    <w:rsid w:val="5D5A7C63"/>
    <w:rsid w:val="5E256F6F"/>
    <w:rsid w:val="5F6235A9"/>
    <w:rsid w:val="614125C2"/>
    <w:rsid w:val="624C5C52"/>
    <w:rsid w:val="63DF08E4"/>
    <w:rsid w:val="64C04AFD"/>
    <w:rsid w:val="661A7B69"/>
    <w:rsid w:val="664909C1"/>
    <w:rsid w:val="66A35490"/>
    <w:rsid w:val="66C63EB5"/>
    <w:rsid w:val="679461D3"/>
    <w:rsid w:val="69157114"/>
    <w:rsid w:val="691A443E"/>
    <w:rsid w:val="6A80735F"/>
    <w:rsid w:val="6ACC5E47"/>
    <w:rsid w:val="6AD43ED1"/>
    <w:rsid w:val="6B11024D"/>
    <w:rsid w:val="6B7D5B36"/>
    <w:rsid w:val="6C145A32"/>
    <w:rsid w:val="6CF120A8"/>
    <w:rsid w:val="714213DD"/>
    <w:rsid w:val="717F272E"/>
    <w:rsid w:val="728027C6"/>
    <w:rsid w:val="73FE7ACC"/>
    <w:rsid w:val="74556746"/>
    <w:rsid w:val="76C17E06"/>
    <w:rsid w:val="76CA67BD"/>
    <w:rsid w:val="775B0046"/>
    <w:rsid w:val="79700BEF"/>
    <w:rsid w:val="7A090695"/>
    <w:rsid w:val="7AE175F4"/>
    <w:rsid w:val="7B417685"/>
    <w:rsid w:val="7B5220F0"/>
    <w:rsid w:val="7BA169C0"/>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Char"/>
    <w:link w:val="5"/>
    <w:qFormat/>
    <w:uiPriority w:val="0"/>
    <w:rPr>
      <w:rFonts w:eastAsia="仿宋_GB2312"/>
      <w:kern w:val="2"/>
      <w:sz w:val="18"/>
      <w:szCs w:val="18"/>
    </w:rPr>
  </w:style>
  <w:style w:type="character" w:customStyle="1" w:styleId="14">
    <w:name w:val="页脚 Char"/>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01"/>
    <w:qFormat/>
    <w:uiPriority w:val="0"/>
    <w:rPr>
      <w:rFonts w:hint="default" w:ascii="Times New Roman" w:hAnsi="Times New Roman" w:cs="Times New Roman"/>
      <w:color w:val="000000"/>
      <w:sz w:val="24"/>
      <w:szCs w:val="24"/>
      <w:u w:val="none"/>
    </w:rPr>
  </w:style>
  <w:style w:type="character" w:customStyle="1" w:styleId="17">
    <w:name w:val="font41"/>
    <w:qFormat/>
    <w:uiPriority w:val="0"/>
    <w:rPr>
      <w:rFonts w:hint="default" w:ascii="华文细黑" w:hAnsi="华文细黑" w:eastAsia="华文细黑" w:cs="华文细黑"/>
      <w:color w:val="000000"/>
      <w:sz w:val="20"/>
      <w:szCs w:val="20"/>
      <w:u w:val="none"/>
    </w:rPr>
  </w:style>
  <w:style w:type="character" w:customStyle="1" w:styleId="18">
    <w:name w:val="font61"/>
    <w:qFormat/>
    <w:uiPriority w:val="0"/>
    <w:rPr>
      <w:rFonts w:hint="eastAsia" w:ascii="宋体" w:hAnsi="宋体" w:eastAsia="宋体" w:cs="宋体"/>
      <w:color w:val="000000"/>
      <w:sz w:val="24"/>
      <w:szCs w:val="24"/>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2">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3">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7">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8">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正文文本 21"/>
    <w:basedOn w:val="1"/>
    <w:qFormat/>
    <w:uiPriority w:val="0"/>
    <w:pPr>
      <w:adjustRightInd w:val="0"/>
      <w:ind w:firstLine="630"/>
      <w:jc w:val="left"/>
      <w:textAlignment w:val="baseline"/>
    </w:pPr>
    <w:rPr>
      <w:rFonts w:eastAsia="黑体"/>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Char"/>
    <w:basedOn w:val="1"/>
    <w:qFormat/>
    <w:uiPriority w:val="0"/>
    <w:rPr>
      <w:rFonts w:eastAsia="宋体"/>
      <w:sz w:val="21"/>
      <w:szCs w:val="21"/>
    </w:rPr>
  </w:style>
  <w:style w:type="paragraph" w:customStyle="1" w:styleId="34">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2">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6">
    <w:name w:val="p0"/>
    <w:basedOn w:val="1"/>
    <w:qFormat/>
    <w:uiPriority w:val="0"/>
    <w:pPr>
      <w:widowControl/>
    </w:pPr>
    <w:rPr>
      <w:rFonts w:eastAsia="宋体"/>
      <w:kern w:val="0"/>
      <w:szCs w:val="32"/>
    </w:rPr>
  </w:style>
  <w:style w:type="paragraph" w:customStyle="1" w:styleId="4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1">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4">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脚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75">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Template>
  <Company>Microsoft</Company>
  <Pages>24</Pages>
  <Words>6401</Words>
  <Characters>7144</Characters>
  <Lines>74</Lines>
  <Paragraphs>21</Paragraphs>
  <TotalTime>1</TotalTime>
  <ScaleCrop>false</ScaleCrop>
  <LinksUpToDate>false</LinksUpToDate>
  <CharactersWithSpaces>7685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2023-05-26T09:24:00Z</dcterms:created>
  <dc:creator>Administrator</dc:creator>
  <cp:lastModifiedBy>孙小怪♧</cp:lastModifiedBy>
  <cp:lastPrinted>2024-10-11T03:52:00Z</cp:lastPrinted>
  <dcterms:modified xsi:type="dcterms:W3CDTF">2024-10-21T05:19:01Z</dcterms:modified>
  <dc:title>主  持  词</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84233032415A424E89AB325FCA184C50_13</vt:lpwstr>
  </property>
</Properties>
</file>