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2D6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宋体" w:hAnsi="宋体" w:eastAsia="宋体" w:cs="宋体"/>
          <w:b/>
          <w:bCs/>
          <w:sz w:val="44"/>
          <w:szCs w:val="44"/>
          <w:highlight w:val="none"/>
        </w:rPr>
      </w:pPr>
      <w:bookmarkStart w:id="0" w:name="_GoBack"/>
      <w:bookmarkEnd w:id="0"/>
    </w:p>
    <w:p w14:paraId="55FEC386">
      <w:pPr>
        <w:pStyle w:val="4"/>
        <w:widowControl/>
        <w:adjustRightInd w:val="0"/>
        <w:snapToGrid w:val="0"/>
        <w:spacing w:before="0" w:beforeAutospacing="0" w:after="0" w:afterAutospacing="0" w:line="576" w:lineRule="exact"/>
        <w:jc w:val="center"/>
        <w:rPr>
          <w:rFonts w:hint="eastAsia" w:ascii="宋体" w:hAnsi="宋体" w:eastAsia="宋体" w:cs="宋体"/>
          <w:b/>
          <w:bCs/>
          <w:sz w:val="44"/>
          <w:szCs w:val="44"/>
          <w:highlight w:val="none"/>
        </w:rPr>
      </w:pPr>
    </w:p>
    <w:p w14:paraId="7124465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rPr>
        <w:t>关于下达</w:t>
      </w:r>
      <w:r>
        <w:rPr>
          <w:rFonts w:hint="eastAsia" w:ascii="宋体" w:hAnsi="宋体" w:eastAsia="宋体" w:cs="宋体"/>
          <w:b/>
          <w:bCs/>
          <w:sz w:val="44"/>
          <w:szCs w:val="44"/>
          <w:highlight w:val="none"/>
          <w:lang w:val="en-US" w:eastAsia="zh-CN"/>
        </w:rPr>
        <w:t>2024</w:t>
      </w:r>
      <w:r>
        <w:rPr>
          <w:rFonts w:hint="eastAsia" w:ascii="宋体" w:hAnsi="宋体" w:eastAsia="宋体" w:cs="宋体"/>
          <w:b/>
          <w:bCs/>
          <w:sz w:val="44"/>
          <w:szCs w:val="44"/>
          <w:highlight w:val="none"/>
        </w:rPr>
        <w:t>年度</w:t>
      </w:r>
      <w:r>
        <w:rPr>
          <w:rFonts w:hint="eastAsia" w:ascii="宋体" w:hAnsi="宋体" w:eastAsia="宋体" w:cs="宋体"/>
          <w:b/>
          <w:bCs/>
          <w:sz w:val="44"/>
          <w:szCs w:val="44"/>
          <w:highlight w:val="none"/>
          <w:lang w:val="en-US" w:eastAsia="zh-CN"/>
        </w:rPr>
        <w:t>二道区英俊镇胡家村</w:t>
      </w:r>
    </w:p>
    <w:p w14:paraId="13F602A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“种养循环----教育农场”田园综合体</w:t>
      </w:r>
    </w:p>
    <w:p w14:paraId="4FD4C09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项目计划</w:t>
      </w:r>
      <w:r>
        <w:rPr>
          <w:rFonts w:hint="eastAsia" w:ascii="宋体" w:hAnsi="宋体" w:eastAsia="宋体" w:cs="宋体"/>
          <w:b/>
          <w:bCs/>
          <w:sz w:val="44"/>
          <w:szCs w:val="44"/>
          <w:highlight w:val="none"/>
        </w:rPr>
        <w:t>的通知</w:t>
      </w:r>
    </w:p>
    <w:p w14:paraId="7D80FD3E">
      <w:pPr>
        <w:pStyle w:val="2"/>
        <w:keepNext w:val="0"/>
        <w:keepLines w:val="0"/>
        <w:pageBreakBefore w:val="0"/>
        <w:kinsoku/>
        <w:wordWrap/>
        <w:overflowPunct/>
        <w:topLinePunct w:val="0"/>
        <w:autoSpaceDE/>
        <w:autoSpaceDN/>
        <w:bidi w:val="0"/>
        <w:adjustRightInd w:val="0"/>
        <w:snapToGrid w:val="0"/>
        <w:spacing w:after="0" w:line="560" w:lineRule="exact"/>
        <w:textAlignment w:val="auto"/>
        <w:rPr>
          <w:rFonts w:ascii="Times New Roman" w:hAnsi="Times New Roman" w:eastAsia="仿宋_GB2312" w:cs="Times New Roman"/>
          <w:highlight w:val="none"/>
        </w:rPr>
      </w:pPr>
    </w:p>
    <w:p w14:paraId="6723462C">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英俊镇</w:t>
      </w:r>
      <w:r>
        <w:rPr>
          <w:rFonts w:hint="eastAsia" w:ascii="仿宋_GB2312" w:hAnsi="仿宋_GB2312" w:eastAsia="仿宋_GB2312" w:cs="仿宋_GB2312"/>
          <w:sz w:val="32"/>
          <w:szCs w:val="32"/>
          <w:highlight w:val="none"/>
        </w:rPr>
        <w:t>：</w:t>
      </w:r>
    </w:p>
    <w:p w14:paraId="35B7082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根据中央财政衔接推进乡村振兴补助资金使用管理有关办法和工作安排，现将</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二道区英俊镇胡家村“种养循环----教育农场”田园综合体项目计划</w:t>
      </w:r>
      <w:r>
        <w:rPr>
          <w:rFonts w:hint="eastAsia" w:ascii="仿宋_GB2312" w:hAnsi="仿宋_GB2312" w:eastAsia="仿宋_GB2312" w:cs="仿宋_GB2312"/>
          <w:sz w:val="32"/>
          <w:szCs w:val="32"/>
          <w:highlight w:val="none"/>
        </w:rPr>
        <w:t>下达给你们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涉及资金80</w:t>
      </w:r>
      <w:r>
        <w:rPr>
          <w:rFonts w:hint="eastAsia" w:ascii="仿宋_GB2312" w:hAnsi="仿宋_GB2312" w:eastAsia="仿宋_GB2312" w:cs="仿宋_GB2312"/>
          <w:sz w:val="32"/>
          <w:szCs w:val="32"/>
          <w:highlight w:val="none"/>
        </w:rPr>
        <w:t>万元。对于计划安排项目，</w:t>
      </w:r>
      <w:r>
        <w:rPr>
          <w:rFonts w:hint="eastAsia" w:ascii="仿宋_GB2312" w:hAnsi="仿宋_GB2312" w:eastAsia="仿宋_GB2312" w:cs="仿宋_GB2312"/>
          <w:sz w:val="32"/>
          <w:szCs w:val="32"/>
          <w:highlight w:val="none"/>
          <w:lang w:val="en-US" w:eastAsia="zh-CN"/>
        </w:rPr>
        <w:t>英俊镇</w:t>
      </w:r>
      <w:r>
        <w:rPr>
          <w:rFonts w:hint="eastAsia" w:ascii="仿宋_GB2312" w:hAnsi="仿宋_GB2312" w:eastAsia="仿宋_GB2312" w:cs="仿宋_GB2312"/>
          <w:sz w:val="32"/>
          <w:szCs w:val="32"/>
          <w:highlight w:val="none"/>
        </w:rPr>
        <w:t>要进一步落实主体责任，严格按照计划实施，如遇特殊情况需要调整变更的，按相关程序办理。</w:t>
      </w:r>
    </w:p>
    <w:p w14:paraId="6F3AA2F5">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84648692</w:t>
      </w:r>
    </w:p>
    <w:p w14:paraId="06A7939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1DC4A273">
      <w:pPr>
        <w:keepNext w:val="0"/>
        <w:keepLines w:val="0"/>
        <w:pageBreakBefore w:val="0"/>
        <w:kinsoku/>
        <w:wordWrap/>
        <w:overflowPunct/>
        <w:topLinePunct w:val="0"/>
        <w:autoSpaceDE/>
        <w:autoSpaceDN/>
        <w:bidi w:val="0"/>
        <w:adjustRightInd w:val="0"/>
        <w:snapToGrid w:val="0"/>
        <w:spacing w:line="500" w:lineRule="exact"/>
        <w:ind w:left="1600" w:hanging="1600" w:hanging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二道区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财政衔接推进乡村振兴补助资金</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实施</w:t>
      </w:r>
      <w:r>
        <w:rPr>
          <w:rFonts w:hint="eastAsia" w:ascii="仿宋_GB2312" w:hAnsi="仿宋_GB2312" w:eastAsia="仿宋_GB2312" w:cs="仿宋_GB2312"/>
          <w:sz w:val="32"/>
          <w:szCs w:val="32"/>
          <w:highlight w:val="none"/>
        </w:rPr>
        <w:t>计划表</w:t>
      </w:r>
    </w:p>
    <w:p w14:paraId="6B685A67">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仿宋_GB2312" w:hAnsi="仿宋_GB2312" w:eastAsia="仿宋_GB2312" w:cs="仿宋_GB2312"/>
          <w:sz w:val="32"/>
          <w:szCs w:val="32"/>
          <w:highlight w:val="none"/>
          <w:lang w:val="en-US" w:eastAsia="zh-CN"/>
        </w:rPr>
      </w:pPr>
    </w:p>
    <w:p w14:paraId="201E7593">
      <w:pPr>
        <w:keepNext w:val="0"/>
        <w:keepLines w:val="0"/>
        <w:pageBreakBefore w:val="0"/>
        <w:kinsoku/>
        <w:wordWrap/>
        <w:overflowPunct/>
        <w:topLinePunct w:val="0"/>
        <w:autoSpaceDE/>
        <w:autoSpaceDN/>
        <w:bidi w:val="0"/>
        <w:adjustRightInd w:val="0"/>
        <w:snapToGrid w:val="0"/>
        <w:spacing w:line="50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中共长春市二道区</w:t>
      </w:r>
      <w:r>
        <w:rPr>
          <w:rFonts w:ascii="仿宋_GB2312" w:hAnsi="仿宋_GB2312" w:eastAsia="仿宋_GB2312" w:cs="仿宋_GB2312"/>
          <w:sz w:val="32"/>
          <w:szCs w:val="32"/>
          <w:highlight w:val="none"/>
          <w:lang w:val="en"/>
        </w:rPr>
        <w:t>委农村工作领导小组</w:t>
      </w:r>
      <w:r>
        <w:rPr>
          <w:rFonts w:hint="eastAsia" w:ascii="仿宋_GB2312" w:hAnsi="仿宋_GB2312" w:eastAsia="仿宋_GB2312" w:cs="仿宋_GB2312"/>
          <w:sz w:val="32"/>
          <w:szCs w:val="32"/>
          <w:highlight w:val="none"/>
          <w:lang w:val="en-US" w:eastAsia="zh-CN"/>
        </w:rPr>
        <w:t>办公室</w:t>
      </w:r>
    </w:p>
    <w:p w14:paraId="66F85FA8">
      <w:pPr>
        <w:keepNext w:val="0"/>
        <w:keepLines w:val="0"/>
        <w:pageBreakBefore w:val="0"/>
        <w:kinsoku/>
        <w:wordWrap/>
        <w:overflowPunct/>
        <w:topLinePunct w:val="0"/>
        <w:autoSpaceDE/>
        <w:autoSpaceDN/>
        <w:bidi w:val="0"/>
        <w:adjustRightInd w:val="0"/>
        <w:snapToGrid w:val="0"/>
        <w:spacing w:line="500" w:lineRule="exact"/>
        <w:textAlignment w:val="auto"/>
        <w:rPr>
          <w:rFonts w:hint="default"/>
          <w:lang w:val="en-US"/>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16日</w:t>
      </w:r>
    </w:p>
    <w:p w14:paraId="6AF87E6C">
      <w:pPr>
        <w:keepNext w:val="0"/>
        <w:keepLines w:val="0"/>
        <w:pageBreakBefore w:val="0"/>
        <w:tabs>
          <w:tab w:val="center" w:pos="4422"/>
        </w:tabs>
        <w:kinsoku/>
        <w:wordWrap/>
        <w:overflowPunct/>
        <w:topLinePunct w:val="0"/>
        <w:autoSpaceDE/>
        <w:autoSpaceDN/>
        <w:bidi w:val="0"/>
        <w:spacing w:line="500" w:lineRule="exact"/>
        <w:textAlignment w:val="auto"/>
        <w:rPr>
          <w:rFonts w:hint="default" w:eastAsiaTheme="minorEastAsia"/>
          <w:lang w:val="en-US" w:eastAsia="zh-CN"/>
        </w:rPr>
        <w:sectPr>
          <w:pgSz w:w="11906" w:h="16838"/>
          <w:pgMar w:top="1871" w:right="1474" w:bottom="1871" w:left="1587" w:header="851" w:footer="992" w:gutter="0"/>
          <w:cols w:space="425" w:num="1"/>
          <w:docGrid w:type="lines" w:linePitch="312" w:charSpace="0"/>
        </w:sectPr>
      </w:pPr>
    </w:p>
    <w:p w14:paraId="49250B35">
      <w:r>
        <w:rPr>
          <w:rFonts w:hint="eastAsia" w:ascii="仿宋_GB2312" w:hAnsi="仿宋_GB2312" w:eastAsia="仿宋_GB2312" w:cs="仿宋_GB2312"/>
          <w:sz w:val="32"/>
          <w:szCs w:val="32"/>
          <w:highlight w:val="none"/>
        </w:rPr>
        <w:t>附件：</w:t>
      </w:r>
    </w:p>
    <w:p w14:paraId="2499E19F">
      <w:pPr>
        <w:pStyle w:val="2"/>
        <w:adjustRightInd w:val="0"/>
        <w:snapToGrid w:val="0"/>
        <w:spacing w:after="0"/>
        <w:jc w:val="center"/>
        <w:rPr>
          <w:rFonts w:hint="eastAsia" w:ascii="黑体" w:hAnsi="黑体" w:eastAsia="黑体" w:cs="黑体"/>
          <w:bCs/>
          <w:kern w:val="0"/>
          <w:sz w:val="40"/>
          <w:szCs w:val="40"/>
          <w:lang w:bidi="ar"/>
        </w:rPr>
      </w:pPr>
      <w:r>
        <w:rPr>
          <w:rFonts w:hint="eastAsia" w:ascii="黑体" w:hAnsi="黑体" w:eastAsia="黑体" w:cs="黑体"/>
          <w:bCs/>
          <w:kern w:val="0"/>
          <w:sz w:val="40"/>
          <w:szCs w:val="40"/>
          <w:lang w:val="en-US" w:eastAsia="zh-CN" w:bidi="ar"/>
        </w:rPr>
        <w:t>二道区</w:t>
      </w:r>
      <w:r>
        <w:rPr>
          <w:rFonts w:hint="eastAsia" w:ascii="黑体" w:hAnsi="黑体" w:eastAsia="黑体" w:cs="黑体"/>
          <w:bCs/>
          <w:kern w:val="0"/>
          <w:sz w:val="40"/>
          <w:szCs w:val="40"/>
          <w:lang w:bidi="ar"/>
        </w:rPr>
        <w:t>202</w:t>
      </w:r>
      <w:r>
        <w:rPr>
          <w:rFonts w:hint="eastAsia" w:ascii="黑体" w:hAnsi="黑体" w:eastAsia="黑体" w:cs="黑体"/>
          <w:bCs/>
          <w:kern w:val="0"/>
          <w:sz w:val="40"/>
          <w:szCs w:val="40"/>
          <w:lang w:val="en-US" w:eastAsia="zh-CN" w:bidi="ar"/>
        </w:rPr>
        <w:t>4</w:t>
      </w:r>
      <w:r>
        <w:rPr>
          <w:rFonts w:hint="eastAsia" w:ascii="黑体" w:hAnsi="黑体" w:eastAsia="黑体" w:cs="黑体"/>
          <w:bCs/>
          <w:kern w:val="0"/>
          <w:sz w:val="40"/>
          <w:szCs w:val="40"/>
          <w:lang w:bidi="ar"/>
        </w:rPr>
        <w:t>年度</w:t>
      </w:r>
      <w:r>
        <w:rPr>
          <w:rFonts w:hint="eastAsia" w:ascii="黑体" w:hAnsi="黑体" w:eastAsia="黑体" w:cs="黑体"/>
          <w:bCs/>
          <w:kern w:val="0"/>
          <w:sz w:val="40"/>
          <w:szCs w:val="40"/>
          <w:lang w:val="en-US" w:eastAsia="zh-CN" w:bidi="ar"/>
        </w:rPr>
        <w:t>财政衔接推进乡村振兴补助资金</w:t>
      </w:r>
      <w:r>
        <w:rPr>
          <w:rFonts w:hint="eastAsia" w:ascii="黑体" w:hAnsi="黑体" w:eastAsia="黑体" w:cs="黑体"/>
          <w:bCs/>
          <w:kern w:val="0"/>
          <w:sz w:val="40"/>
          <w:szCs w:val="40"/>
          <w:lang w:bidi="ar"/>
        </w:rPr>
        <w:t>项目</w:t>
      </w:r>
      <w:r>
        <w:rPr>
          <w:rFonts w:hint="eastAsia" w:ascii="黑体" w:hAnsi="黑体" w:eastAsia="黑体" w:cs="黑体"/>
          <w:bCs/>
          <w:kern w:val="0"/>
          <w:sz w:val="40"/>
          <w:szCs w:val="40"/>
          <w:lang w:val="en-US" w:eastAsia="zh-CN" w:bidi="ar"/>
        </w:rPr>
        <w:t>实施</w:t>
      </w:r>
      <w:r>
        <w:rPr>
          <w:rFonts w:hint="eastAsia" w:ascii="黑体" w:hAnsi="黑体" w:eastAsia="黑体" w:cs="黑体"/>
          <w:bCs/>
          <w:kern w:val="0"/>
          <w:sz w:val="40"/>
          <w:szCs w:val="40"/>
          <w:lang w:bidi="ar"/>
        </w:rPr>
        <w:t>计划表</w:t>
      </w:r>
    </w:p>
    <w:p w14:paraId="5F502F13">
      <w:pPr>
        <w:pStyle w:val="2"/>
        <w:adjustRightInd w:val="0"/>
        <w:snapToGrid w:val="0"/>
        <w:spacing w:after="0"/>
        <w:rPr>
          <w:rFonts w:ascii="宋体" w:hAnsi="宋体" w:cs="宋体"/>
          <w:bCs/>
          <w:kern w:val="0"/>
          <w:sz w:val="24"/>
          <w:lang w:bidi="ar"/>
        </w:rPr>
      </w:pPr>
      <w:r>
        <w:rPr>
          <w:rFonts w:hint="eastAsia" w:ascii="宋体" w:hAnsi="宋体" w:cs="宋体"/>
          <w:bCs/>
          <w:kern w:val="0"/>
          <w:sz w:val="24"/>
          <w:lang w:bidi="ar"/>
        </w:rPr>
        <w:t xml:space="preserve">                                                                                  </w:t>
      </w:r>
    </w:p>
    <w:tbl>
      <w:tblPr>
        <w:tblStyle w:val="5"/>
        <w:tblW w:w="5068" w:type="pct"/>
        <w:tblInd w:w="0" w:type="dxa"/>
        <w:tblLayout w:type="fixed"/>
        <w:tblCellMar>
          <w:top w:w="0" w:type="dxa"/>
          <w:left w:w="0" w:type="dxa"/>
          <w:bottom w:w="0" w:type="dxa"/>
          <w:right w:w="0" w:type="dxa"/>
        </w:tblCellMar>
      </w:tblPr>
      <w:tblGrid>
        <w:gridCol w:w="388"/>
        <w:gridCol w:w="546"/>
        <w:gridCol w:w="2303"/>
        <w:gridCol w:w="463"/>
        <w:gridCol w:w="587"/>
        <w:gridCol w:w="675"/>
        <w:gridCol w:w="810"/>
        <w:gridCol w:w="885"/>
        <w:gridCol w:w="1950"/>
        <w:gridCol w:w="735"/>
        <w:gridCol w:w="705"/>
        <w:gridCol w:w="690"/>
        <w:gridCol w:w="960"/>
        <w:gridCol w:w="960"/>
        <w:gridCol w:w="1005"/>
        <w:gridCol w:w="517"/>
      </w:tblGrid>
      <w:tr w14:paraId="3CD263A6">
        <w:tblPrEx>
          <w:tblCellMar>
            <w:top w:w="0" w:type="dxa"/>
            <w:left w:w="0" w:type="dxa"/>
            <w:bottom w:w="0" w:type="dxa"/>
            <w:right w:w="0" w:type="dxa"/>
          </w:tblCellMar>
        </w:tblPrEx>
        <w:trPr>
          <w:trHeight w:val="540" w:hRule="atLeast"/>
        </w:trPr>
        <w:tc>
          <w:tcPr>
            <w:tcW w:w="3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6E09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939A9F">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项目类型</w:t>
            </w:r>
          </w:p>
        </w:tc>
        <w:tc>
          <w:tcPr>
            <w:tcW w:w="23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D1460">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项目名称</w:t>
            </w:r>
          </w:p>
        </w:tc>
        <w:tc>
          <w:tcPr>
            <w:tcW w:w="4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FA796">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建设性质</w:t>
            </w:r>
          </w:p>
        </w:tc>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F5B12">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实施地点</w:t>
            </w:r>
          </w:p>
        </w:tc>
        <w:tc>
          <w:tcPr>
            <w:tcW w:w="14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DC5ED">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时间进度</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72B30A">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责任</w:t>
            </w:r>
          </w:p>
          <w:p w14:paraId="68372571">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单位</w:t>
            </w:r>
          </w:p>
        </w:tc>
        <w:tc>
          <w:tcPr>
            <w:tcW w:w="1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1F63B">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建设内容及规模</w:t>
            </w: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D03BD">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项目预算总投资（万元）</w:t>
            </w:r>
          </w:p>
        </w:tc>
        <w:tc>
          <w:tcPr>
            <w:tcW w:w="13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E692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其中</w:t>
            </w:r>
          </w:p>
        </w:tc>
        <w:tc>
          <w:tcPr>
            <w:tcW w:w="9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3D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受益对象</w:t>
            </w:r>
          </w:p>
        </w:tc>
        <w:tc>
          <w:tcPr>
            <w:tcW w:w="9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B138E">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绩效目标</w:t>
            </w:r>
          </w:p>
        </w:tc>
        <w:tc>
          <w:tcPr>
            <w:tcW w:w="1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D222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联农带农机制</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12681">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备注</w:t>
            </w:r>
          </w:p>
        </w:tc>
      </w:tr>
      <w:tr w14:paraId="4CD8A944">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0B69F7">
            <w:pPr>
              <w:adjustRightInd w:val="0"/>
              <w:snapToGrid w:val="0"/>
              <w:jc w:val="center"/>
              <w:rPr>
                <w:rFonts w:hint="eastAsia" w:ascii="宋体" w:hAnsi="宋体" w:cs="宋体"/>
                <w:sz w:val="22"/>
                <w:szCs w:val="22"/>
              </w:rPr>
            </w:pPr>
          </w:p>
        </w:tc>
        <w:tc>
          <w:tcPr>
            <w:tcW w:w="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4342384">
            <w:pPr>
              <w:widowControl/>
              <w:adjustRightInd w:val="0"/>
              <w:snapToGrid w:val="0"/>
              <w:jc w:val="center"/>
              <w:textAlignment w:val="center"/>
              <w:rPr>
                <w:rFonts w:hint="eastAsia" w:ascii="宋体" w:hAnsi="宋体" w:cs="宋体"/>
                <w:sz w:val="22"/>
                <w:szCs w:val="22"/>
              </w:rPr>
            </w:pPr>
          </w:p>
        </w:tc>
        <w:tc>
          <w:tcPr>
            <w:tcW w:w="23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5A4FC">
            <w:pPr>
              <w:adjustRightInd w:val="0"/>
              <w:snapToGrid w:val="0"/>
              <w:jc w:val="center"/>
              <w:rPr>
                <w:rFonts w:hint="eastAsia" w:ascii="宋体" w:hAnsi="宋体" w:cs="宋体"/>
                <w:sz w:val="22"/>
                <w:szCs w:val="22"/>
              </w:rPr>
            </w:pPr>
          </w:p>
        </w:tc>
        <w:tc>
          <w:tcPr>
            <w:tcW w:w="4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CE39D">
            <w:pPr>
              <w:adjustRightInd w:val="0"/>
              <w:snapToGrid w:val="0"/>
              <w:jc w:val="center"/>
              <w:rPr>
                <w:rFonts w:hint="eastAsia" w:ascii="宋体" w:hAnsi="宋体" w:cs="宋体"/>
                <w:sz w:val="22"/>
                <w:szCs w:val="22"/>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4E612">
            <w:pPr>
              <w:adjustRightInd w:val="0"/>
              <w:snapToGrid w:val="0"/>
              <w:jc w:val="center"/>
              <w:rPr>
                <w:rFonts w:hint="eastAsia"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001565">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计划开工时间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87CD">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计划完工时间</w:t>
            </w: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CC44BD">
            <w:pPr>
              <w:adjustRightInd w:val="0"/>
              <w:snapToGrid w:val="0"/>
              <w:jc w:val="center"/>
              <w:rPr>
                <w:rFonts w:hint="eastAsia" w:ascii="宋体" w:hAnsi="宋体" w:cs="宋体"/>
                <w:sz w:val="22"/>
                <w:szCs w:val="22"/>
              </w:rPr>
            </w:pPr>
          </w:p>
        </w:tc>
        <w:tc>
          <w:tcPr>
            <w:tcW w:w="1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37F42">
            <w:pPr>
              <w:adjustRightInd w:val="0"/>
              <w:snapToGrid w:val="0"/>
              <w:jc w:val="center"/>
              <w:rPr>
                <w:rFonts w:hint="eastAsia" w:ascii="宋体" w:hAnsi="宋体" w:cs="宋体"/>
                <w:sz w:val="22"/>
                <w:szCs w:val="22"/>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80E00">
            <w:pPr>
              <w:adjustRightInd w:val="0"/>
              <w:snapToGrid w:val="0"/>
              <w:jc w:val="center"/>
              <w:rPr>
                <w:rFonts w:hint="eastAsia" w:ascii="宋体" w:hAnsi="宋体" w:cs="宋体"/>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47B72">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财政衔接资金</w:t>
            </w:r>
          </w:p>
          <w:p w14:paraId="160DEDDA">
            <w:pPr>
              <w:widowControl/>
              <w:adjustRightInd w:val="0"/>
              <w:snapToGrid w:val="0"/>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（万元）</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8C551">
            <w:pPr>
              <w:widowControl/>
              <w:adjustRightInd w:val="0"/>
              <w:snapToGrid w:val="0"/>
              <w:jc w:val="center"/>
              <w:textAlignment w:val="center"/>
              <w:rPr>
                <w:rFonts w:hint="eastAsia" w:ascii="宋体" w:hAnsi="宋体" w:cs="宋体"/>
                <w:sz w:val="22"/>
                <w:szCs w:val="22"/>
              </w:rPr>
            </w:pPr>
            <w:r>
              <w:rPr>
                <w:rFonts w:hint="eastAsia" w:ascii="宋体" w:hAnsi="宋体" w:cs="宋体"/>
                <w:kern w:val="0"/>
                <w:sz w:val="22"/>
                <w:szCs w:val="22"/>
                <w:lang w:bidi="ar"/>
              </w:rPr>
              <w:t>其他资金（万元）</w:t>
            </w:r>
          </w:p>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15E3E">
            <w:pPr>
              <w:adjustRightInd w:val="0"/>
              <w:snapToGrid w:val="0"/>
              <w:jc w:val="center"/>
              <w:rPr>
                <w:rFonts w:hint="eastAsia" w:ascii="宋体" w:hAnsi="宋体" w:cs="宋体"/>
                <w:sz w:val="22"/>
                <w:szCs w:val="22"/>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EE270">
            <w:pPr>
              <w:adjustRightInd w:val="0"/>
              <w:snapToGrid w:val="0"/>
              <w:jc w:val="center"/>
              <w:rPr>
                <w:rFonts w:hint="eastAsia" w:ascii="宋体" w:hAnsi="宋体" w:cs="宋体"/>
                <w:sz w:val="22"/>
                <w:szCs w:val="22"/>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33A84">
            <w:pPr>
              <w:adjustRightInd w:val="0"/>
              <w:snapToGrid w:val="0"/>
              <w:jc w:val="center"/>
              <w:rPr>
                <w:rFonts w:hint="eastAsia" w:ascii="宋体" w:hAnsi="宋体" w:cs="宋体"/>
                <w:sz w:val="22"/>
                <w:szCs w:val="22"/>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7789">
            <w:pPr>
              <w:adjustRightInd w:val="0"/>
              <w:snapToGrid w:val="0"/>
              <w:jc w:val="center"/>
              <w:rPr>
                <w:rFonts w:hint="eastAsia" w:ascii="宋体" w:hAnsi="宋体" w:cs="宋体"/>
                <w:sz w:val="22"/>
                <w:szCs w:val="22"/>
              </w:rPr>
            </w:pPr>
          </w:p>
        </w:tc>
      </w:tr>
      <w:tr w14:paraId="6D5B238A">
        <w:tblPrEx>
          <w:tblCellMar>
            <w:top w:w="0" w:type="dxa"/>
            <w:left w:w="0" w:type="dxa"/>
            <w:bottom w:w="0" w:type="dxa"/>
            <w:right w:w="0" w:type="dxa"/>
          </w:tblCellMar>
        </w:tblPrEx>
        <w:trPr>
          <w:trHeight w:val="3600" w:hRule="exact"/>
        </w:trPr>
        <w:tc>
          <w:tcPr>
            <w:tcW w:w="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382D0">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49373">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产业发展</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C4D64">
            <w:pPr>
              <w:adjustRightInd w:val="0"/>
              <w:snapToGrid w:val="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胡家村“种养循环——教育农场”田园综合体</w:t>
            </w:r>
            <w:r>
              <w:rPr>
                <w:rFonts w:hint="eastAsia" w:ascii="宋体" w:hAnsi="宋体" w:cs="宋体"/>
                <w:sz w:val="24"/>
                <w:szCs w:val="24"/>
                <w:highlight w:val="none"/>
                <w:lang w:val="en-US" w:eastAsia="zh-CN"/>
              </w:rPr>
              <w:t>项目</w:t>
            </w:r>
          </w:p>
        </w:tc>
        <w:tc>
          <w:tcPr>
            <w:tcW w:w="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29474">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新</w:t>
            </w:r>
            <w:r>
              <w:rPr>
                <w:rFonts w:hint="eastAsia" w:ascii="宋体" w:hAnsi="宋体" w:eastAsia="宋体" w:cs="宋体"/>
                <w:sz w:val="24"/>
                <w:szCs w:val="24"/>
                <w:highlight w:val="none"/>
                <w:lang w:eastAsia="zh-CN"/>
              </w:rPr>
              <w:t>建</w:t>
            </w:r>
          </w:p>
        </w:tc>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A9E89">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eastAsia="zh-CN"/>
              </w:rPr>
              <w:t>胡家村</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D0E43">
            <w:pPr>
              <w:widowControl/>
              <w:adjustRightInd w:val="0"/>
              <w:snapToGrid w:val="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2024.8</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A9172">
            <w:pPr>
              <w:widowControl/>
              <w:adjustRightInd w:val="0"/>
              <w:snapToGrid w:val="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2025.10.30</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58699">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英俊镇</w:t>
            </w:r>
            <w:r>
              <w:rPr>
                <w:rFonts w:hint="eastAsia" w:ascii="宋体" w:hAnsi="宋体" w:cs="宋体"/>
                <w:sz w:val="24"/>
                <w:szCs w:val="24"/>
                <w:highlight w:val="none"/>
                <w:lang w:val="en-US" w:eastAsia="zh-CN"/>
              </w:rPr>
              <w:t>胡家村</w:t>
            </w:r>
          </w:p>
        </w:tc>
        <w:tc>
          <w:tcPr>
            <w:tcW w:w="1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DF722">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项目占地42亩，实施内部交通环线、大门、围栏等附属设施建设，建设1000平方米标准化装配式框架夯土墙温室2栋，建设养殖大棚2栋，建设共享菜园10亩，建设高标准玉米农田17亩。</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E170A">
            <w:pPr>
              <w:adjustRightInd w:val="0"/>
              <w:snapToGrid w:val="0"/>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80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17DBA">
            <w:pPr>
              <w:widowControl/>
              <w:adjustRightInd w:val="0"/>
              <w:snapToGrid w:val="0"/>
              <w:jc w:val="center"/>
              <w:textAlignment w:val="center"/>
              <w:rPr>
                <w:rFonts w:hint="default" w:ascii="宋体" w:hAnsi="宋体" w:eastAsia="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C3153">
            <w:pPr>
              <w:widowControl/>
              <w:adjustRightInd w:val="0"/>
              <w:snapToGrid w:val="0"/>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513B6">
            <w:pPr>
              <w:adjustRightInd w:val="0"/>
              <w:snapToGrid w:val="0"/>
              <w:jc w:val="center"/>
              <w:rPr>
                <w:rFonts w:hint="eastAsia" w:ascii="宋体" w:hAnsi="宋体" w:eastAsia="宋体" w:cs="宋体"/>
                <w:kern w:val="2"/>
                <w:sz w:val="24"/>
                <w:szCs w:val="24"/>
                <w:highlight w:val="yellow"/>
                <w:lang w:val="en-US" w:eastAsia="zh-CN" w:bidi="ar-SA"/>
              </w:rPr>
            </w:pPr>
            <w:r>
              <w:rPr>
                <w:rFonts w:hint="eastAsia" w:ascii="宋体" w:hAnsi="宋体" w:cs="宋体"/>
                <w:sz w:val="24"/>
                <w:szCs w:val="24"/>
                <w:highlight w:val="none"/>
                <w:lang w:val="en-US" w:eastAsia="zh-CN"/>
              </w:rPr>
              <w:t>胡家村</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D7BD2">
            <w:pPr>
              <w:adjustRightInd w:val="0"/>
              <w:snapToGrid w:val="0"/>
              <w:jc w:val="center"/>
              <w:rPr>
                <w:rFonts w:hint="default" w:ascii="宋体" w:hAnsi="宋体" w:eastAsia="宋体" w:cs="宋体"/>
                <w:kern w:val="2"/>
                <w:sz w:val="24"/>
                <w:szCs w:val="24"/>
                <w:highlight w:val="yellow"/>
                <w:lang w:val="en-US" w:eastAsia="zh-CN" w:bidi="ar-SA"/>
              </w:rPr>
            </w:pPr>
            <w:r>
              <w:rPr>
                <w:rFonts w:hint="eastAsia" w:ascii="宋体" w:hAnsi="宋体" w:cs="宋体"/>
                <w:sz w:val="24"/>
                <w:szCs w:val="24"/>
                <w:highlight w:val="none"/>
                <w:lang w:val="en-US" w:eastAsia="zh-CN"/>
              </w:rPr>
              <w:t>4.8</w:t>
            </w:r>
            <w:r>
              <w:rPr>
                <w:rFonts w:hint="eastAsia" w:ascii="宋体" w:hAnsi="宋体" w:eastAsia="宋体" w:cs="宋体"/>
                <w:sz w:val="24"/>
                <w:szCs w:val="24"/>
                <w:highlight w:val="none"/>
                <w:lang w:val="en-US" w:eastAsia="zh-CN"/>
              </w:rPr>
              <w:t>万元</w:t>
            </w:r>
            <w:r>
              <w:rPr>
                <w:rFonts w:hint="eastAsia" w:ascii="宋体" w:hAnsi="宋体" w:cs="宋体"/>
                <w:sz w:val="24"/>
                <w:szCs w:val="24"/>
                <w:highlight w:val="none"/>
                <w:lang w:val="en-US" w:eastAsia="zh-CN"/>
              </w:rPr>
              <w:t>以上</w:t>
            </w:r>
            <w:r>
              <w:rPr>
                <w:rFonts w:hint="eastAsia" w:ascii="宋体" w:hAnsi="宋体" w:eastAsia="宋体" w:cs="宋体"/>
                <w:sz w:val="24"/>
                <w:szCs w:val="24"/>
                <w:highlight w:val="none"/>
                <w:lang w:val="en-US" w:eastAsia="zh-CN"/>
              </w:rPr>
              <w:t>/年</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BB727">
            <w:pPr>
              <w:adjustRightInd w:val="0"/>
              <w:snapToGrid w:val="0"/>
              <w:jc w:val="center"/>
              <w:rPr>
                <w:rFonts w:hint="eastAsia" w:ascii="宋体" w:hAnsi="宋体" w:eastAsia="宋体" w:cs="宋体"/>
                <w:kern w:val="2"/>
                <w:sz w:val="24"/>
                <w:szCs w:val="24"/>
                <w:highlight w:val="yellow"/>
                <w:lang w:val="en-US" w:eastAsia="zh-CN" w:bidi="ar-SA"/>
              </w:rPr>
            </w:pPr>
            <w:r>
              <w:rPr>
                <w:rFonts w:hint="eastAsia" w:ascii="宋体" w:hAnsi="宋体" w:cs="宋体"/>
                <w:sz w:val="24"/>
                <w:szCs w:val="24"/>
                <w:highlight w:val="none"/>
                <w:lang w:val="en-US" w:eastAsia="zh-CN"/>
              </w:rPr>
              <w:t>提供20个就业岗位</w:t>
            </w: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80C88">
            <w:pPr>
              <w:adjustRightInd w:val="0"/>
              <w:snapToGrid w:val="0"/>
              <w:jc w:val="center"/>
              <w:rPr>
                <w:rFonts w:hint="eastAsia" w:ascii="宋体" w:hAnsi="宋体" w:cs="宋体"/>
                <w:sz w:val="21"/>
                <w:szCs w:val="21"/>
                <w:highlight w:val="yellow"/>
              </w:rPr>
            </w:pPr>
          </w:p>
        </w:tc>
      </w:tr>
    </w:tbl>
    <w:p w14:paraId="6A1A89A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ZmE5OTBhOTlhM2YyOWJlZDQzOTRhYjNmM2JjOTEifQ=="/>
    <w:docVar w:name="KSO_WPS_MARK_KEY" w:val="8c08e0e8-ccec-42ce-8059-b3854fd38f79"/>
  </w:docVars>
  <w:rsids>
    <w:rsidRoot w:val="00000000"/>
    <w:rsid w:val="036839EA"/>
    <w:rsid w:val="03E2379C"/>
    <w:rsid w:val="04447FB3"/>
    <w:rsid w:val="04C84286"/>
    <w:rsid w:val="05C0366A"/>
    <w:rsid w:val="06976AC0"/>
    <w:rsid w:val="06F3181D"/>
    <w:rsid w:val="075129C8"/>
    <w:rsid w:val="09903C9B"/>
    <w:rsid w:val="0BFE4EEC"/>
    <w:rsid w:val="0D86163D"/>
    <w:rsid w:val="0DDC300B"/>
    <w:rsid w:val="0F615EBD"/>
    <w:rsid w:val="0FF56606"/>
    <w:rsid w:val="12711684"/>
    <w:rsid w:val="13B40F9E"/>
    <w:rsid w:val="16E15B36"/>
    <w:rsid w:val="17095397"/>
    <w:rsid w:val="172577D0"/>
    <w:rsid w:val="180C7CBE"/>
    <w:rsid w:val="198C6493"/>
    <w:rsid w:val="1AB31597"/>
    <w:rsid w:val="1C462C8E"/>
    <w:rsid w:val="1CE974F2"/>
    <w:rsid w:val="1DAC5C6B"/>
    <w:rsid w:val="1E572EA9"/>
    <w:rsid w:val="1FDB1308"/>
    <w:rsid w:val="20E12612"/>
    <w:rsid w:val="22D7213E"/>
    <w:rsid w:val="23190988"/>
    <w:rsid w:val="240115C5"/>
    <w:rsid w:val="24C34ACD"/>
    <w:rsid w:val="25867FD4"/>
    <w:rsid w:val="25B74631"/>
    <w:rsid w:val="25FC3DF2"/>
    <w:rsid w:val="265C3210"/>
    <w:rsid w:val="27DB72F6"/>
    <w:rsid w:val="28B430AA"/>
    <w:rsid w:val="2B5621F6"/>
    <w:rsid w:val="2DC42246"/>
    <w:rsid w:val="2DF61A6F"/>
    <w:rsid w:val="2F364819"/>
    <w:rsid w:val="323F1C36"/>
    <w:rsid w:val="32A93554"/>
    <w:rsid w:val="33044C2E"/>
    <w:rsid w:val="349916C6"/>
    <w:rsid w:val="35237C88"/>
    <w:rsid w:val="357515F0"/>
    <w:rsid w:val="3760306F"/>
    <w:rsid w:val="39AF23EE"/>
    <w:rsid w:val="3AF41BE0"/>
    <w:rsid w:val="3B5B5607"/>
    <w:rsid w:val="3BB6283D"/>
    <w:rsid w:val="3BE70C49"/>
    <w:rsid w:val="3CAE1A7A"/>
    <w:rsid w:val="3E42660A"/>
    <w:rsid w:val="3E570308"/>
    <w:rsid w:val="41650F8E"/>
    <w:rsid w:val="420936C7"/>
    <w:rsid w:val="421F77F7"/>
    <w:rsid w:val="433B5682"/>
    <w:rsid w:val="44246EDE"/>
    <w:rsid w:val="44A76480"/>
    <w:rsid w:val="463E3B5B"/>
    <w:rsid w:val="48FE5F50"/>
    <w:rsid w:val="4A325785"/>
    <w:rsid w:val="4A4554B8"/>
    <w:rsid w:val="4C4A325A"/>
    <w:rsid w:val="4D3A1520"/>
    <w:rsid w:val="4D5A74CD"/>
    <w:rsid w:val="4E577EB0"/>
    <w:rsid w:val="4F2A66A3"/>
    <w:rsid w:val="50CF01D2"/>
    <w:rsid w:val="52F42015"/>
    <w:rsid w:val="544B7B6F"/>
    <w:rsid w:val="5714721A"/>
    <w:rsid w:val="57631674"/>
    <w:rsid w:val="57AF6667"/>
    <w:rsid w:val="57B27F05"/>
    <w:rsid w:val="57C2639A"/>
    <w:rsid w:val="5A315A59"/>
    <w:rsid w:val="5AF54CD9"/>
    <w:rsid w:val="5B906302"/>
    <w:rsid w:val="5BE865EB"/>
    <w:rsid w:val="5C0272ED"/>
    <w:rsid w:val="5C9D2F32"/>
    <w:rsid w:val="5E0C65C1"/>
    <w:rsid w:val="5E4D115C"/>
    <w:rsid w:val="5E9667E9"/>
    <w:rsid w:val="5EE25574"/>
    <w:rsid w:val="5EF552A7"/>
    <w:rsid w:val="60B13450"/>
    <w:rsid w:val="61953CF0"/>
    <w:rsid w:val="630F445E"/>
    <w:rsid w:val="63A6060D"/>
    <w:rsid w:val="65137B25"/>
    <w:rsid w:val="65901886"/>
    <w:rsid w:val="65B25CA0"/>
    <w:rsid w:val="683D39DA"/>
    <w:rsid w:val="68572B2F"/>
    <w:rsid w:val="6A0A21C3"/>
    <w:rsid w:val="6D0E0E86"/>
    <w:rsid w:val="6D6535F8"/>
    <w:rsid w:val="6F4B64EF"/>
    <w:rsid w:val="6F5F10A7"/>
    <w:rsid w:val="70B623BC"/>
    <w:rsid w:val="71436526"/>
    <w:rsid w:val="71C11019"/>
    <w:rsid w:val="72DA0F0F"/>
    <w:rsid w:val="73C05A2C"/>
    <w:rsid w:val="758B206A"/>
    <w:rsid w:val="75A373B3"/>
    <w:rsid w:val="77AF64E3"/>
    <w:rsid w:val="7A6510DB"/>
    <w:rsid w:val="7A9674E6"/>
    <w:rsid w:val="7AAE1A78"/>
    <w:rsid w:val="7ACD4E10"/>
    <w:rsid w:val="7E5C4F2F"/>
    <w:rsid w:val="7ED24865"/>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unhideWhenUsed/>
    <w:qFormat/>
    <w:uiPriority w:val="39"/>
    <w:pPr>
      <w:ind w:left="1680" w:leftChars="800"/>
    </w:pPr>
  </w:style>
  <w:style w:type="paragraph" w:styleId="4">
    <w:name w:val="Normal (Web)"/>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558</Characters>
  <Lines>0</Lines>
  <Paragraphs>0</Paragraphs>
  <TotalTime>0</TotalTime>
  <ScaleCrop>false</ScaleCrop>
  <LinksUpToDate>false</LinksUpToDate>
  <CharactersWithSpaces>686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2022-11-29T08:09:00Z</dcterms:created>
  <dc:creator>nsj-2</dc:creator>
  <cp:lastModifiedBy>kinto</cp:lastModifiedBy>
  <cp:lastPrinted>2024-08-01T08:11:00Z</cp:lastPrinted>
  <dcterms:modified xsi:type="dcterms:W3CDTF">2024-08-26T02:20:46Z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1EAA427A88084A508BAD3BEACF3E7D25_13</vt:lpwstr>
  </property>
</Properties>
</file>