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楷体_GBK" w:cs="Times New Roman"/>
          <w:b w:val="0"/>
          <w:bCs/>
          <w:kern w:val="2"/>
          <w:sz w:val="32"/>
          <w:szCs w:val="32"/>
          <w:lang w:val="en-US" w:eastAsia="zh-CN" w:bidi="ar-SA"/>
        </w:rPr>
      </w:pPr>
      <w:r>
        <w:rPr>
          <w:rFonts w:hint="default" w:ascii="Times New Roman" w:hAnsi="Times New Roman" w:eastAsia="方正楷体_GBK" w:cs="Times New Roman"/>
          <w:b w:val="0"/>
          <w:bCs/>
          <w:kern w:val="2"/>
          <w:sz w:val="32"/>
          <w:szCs w:val="32"/>
          <w:lang w:val="en-US" w:eastAsia="zh-CN" w:bidi="ar-SA"/>
        </w:rPr>
        <w:t>附件7-9</w:t>
      </w:r>
    </w:p>
    <w:p>
      <w:pPr>
        <w:pStyle w:val="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kern w:val="2"/>
          <w:sz w:val="44"/>
          <w:szCs w:val="44"/>
          <w:lang w:val="en-US" w:eastAsia="zh-CN" w:bidi="ar-SA"/>
        </w:rPr>
      </w:pPr>
    </w:p>
    <w:p>
      <w:pPr>
        <w:pStyle w:val="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中共长春市二道区荣光街道长拖社区总支部</w:t>
      </w:r>
    </w:p>
    <w:p>
      <w:pPr>
        <w:pStyle w:val="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kern w:val="2"/>
          <w:sz w:val="44"/>
          <w:szCs w:val="44"/>
          <w:shd w:val="clear" w:color="auto" w:fill="auto"/>
          <w:lang w:val="en-US" w:eastAsia="zh-CN" w:bidi="ar-SA"/>
        </w:rPr>
      </w:pPr>
      <w:r>
        <w:rPr>
          <w:rFonts w:hint="default" w:ascii="Times New Roman" w:hAnsi="Times New Roman" w:eastAsia="方正小标宋简体" w:cs="Times New Roman"/>
          <w:b w:val="0"/>
          <w:bCs/>
          <w:kern w:val="2"/>
          <w:sz w:val="44"/>
          <w:szCs w:val="44"/>
          <w:shd w:val="clear" w:color="auto" w:fill="auto"/>
          <w:lang w:val="en-US" w:eastAsia="zh-CN" w:bidi="ar-SA"/>
        </w:rPr>
        <w:t>委员会关于六届区委第五轮巡察整改进展</w:t>
      </w:r>
    </w:p>
    <w:p>
      <w:pPr>
        <w:pStyle w:val="7"/>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color w:val="FF0000"/>
          <w:spacing w:val="-20"/>
          <w:sz w:val="48"/>
          <w:szCs w:val="48"/>
          <w:u w:val="none"/>
          <w:lang w:val="en-US" w:eastAsia="zh-CN"/>
        </w:rPr>
      </w:pPr>
      <w:r>
        <w:rPr>
          <w:rFonts w:hint="default" w:ascii="Times New Roman" w:hAnsi="Times New Roman" w:eastAsia="方正小标宋简体" w:cs="Times New Roman"/>
          <w:b w:val="0"/>
          <w:bCs/>
          <w:kern w:val="2"/>
          <w:sz w:val="44"/>
          <w:szCs w:val="44"/>
          <w:lang w:val="en-US" w:eastAsia="zh-CN" w:bidi="ar-SA"/>
        </w:rPr>
        <w:t>情况的通报</w:t>
      </w:r>
    </w:p>
    <w:p>
      <w:pPr>
        <w:pStyle w:val="7"/>
        <w:keepNext w:val="0"/>
        <w:keepLines w:val="0"/>
        <w:pageBreakBefore w:val="0"/>
        <w:widowControl/>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小标宋简体" w:cs="Times New Roman"/>
          <w:b w:val="0"/>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根据区委统一部署，2025年3月5日至2025年5月20日，区委第四巡察组对中共荣光街道长拖社区总支部委员会（以下简称</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长拖社区党总支</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）开展了</w:t>
      </w:r>
      <w:r>
        <w:rPr>
          <w:rFonts w:hint="eastAsia" w:ascii="Times New Roman" w:hAnsi="Times New Roman" w:eastAsia="仿宋_GB2312" w:cs="Times New Roman"/>
          <w:b w:val="0"/>
          <w:bCs/>
          <w:sz w:val="32"/>
          <w:szCs w:val="32"/>
          <w:lang w:val="en-US" w:eastAsia="zh-CN"/>
        </w:rPr>
        <w:t>专项</w:t>
      </w:r>
      <w:r>
        <w:rPr>
          <w:rFonts w:hint="default" w:ascii="Times New Roman" w:hAnsi="Times New Roman" w:eastAsia="仿宋_GB2312" w:cs="Times New Roman"/>
          <w:b w:val="0"/>
          <w:bCs/>
          <w:sz w:val="32"/>
          <w:szCs w:val="32"/>
          <w:lang w:val="en-US" w:eastAsia="zh-CN"/>
        </w:rPr>
        <w:t>巡察</w:t>
      </w:r>
      <w:bookmarkStart w:id="1" w:name="_GoBack"/>
      <w:bookmarkEnd w:id="1"/>
      <w:r>
        <w:rPr>
          <w:rFonts w:hint="default" w:ascii="Times New Roman" w:hAnsi="Times New Roman" w:eastAsia="仿宋_GB2312" w:cs="Times New Roman"/>
          <w:b w:val="0"/>
          <w:bCs/>
          <w:sz w:val="32"/>
          <w:szCs w:val="32"/>
          <w:lang w:val="en-US" w:eastAsia="zh-CN"/>
        </w:rPr>
        <w:t>。2025年</w:t>
      </w:r>
      <w:r>
        <w:rPr>
          <w:rFonts w:hint="eastAsia" w:ascii="Times New Roman" w:hAnsi="Times New Roman"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月</w:t>
      </w: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日，区委巡察组向中共荣光街道长拖社区党总支反馈了巡察意见</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党总支</w:t>
      </w:r>
      <w:r>
        <w:rPr>
          <w:rFonts w:hint="default" w:ascii="Times New Roman" w:hAnsi="Times New Roman" w:eastAsia="黑体" w:cs="Times New Roman"/>
          <w:sz w:val="32"/>
          <w:szCs w:val="32"/>
        </w:rPr>
        <w:t>履行整改主体责任情况‌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长拖社区党总支坚决落实巡察整改主体责任，第一时间召开专题会议研究部署，成立了由党总支书记任组长的巡察整改工作领导小组，压实第一责任人责任和班子成员“一岗双责”。全面对照巡察反馈意见，研究制定了包含18项具体措施的整改方案，明确了问题、措施、责任人、时限，实施“挂图作战、销号管理”，建立周调度、月汇总机制，确保整改任务落细落实。同时，自觉接受监督，充分发挥社区监委会作用，推动整改工作高质量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巡察反馈重点问题整改落实情况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2312" w:cs="Times New Roman"/>
          <w:sz w:val="32"/>
          <w:szCs w:val="32"/>
        </w:rPr>
      </w:pPr>
      <w:r>
        <w:rPr>
          <w:rFonts w:hint="default"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val="en-US" w:eastAsia="zh-CN"/>
        </w:rPr>
        <w:t>关于</w:t>
      </w:r>
      <w:r>
        <w:rPr>
          <w:rFonts w:hint="default" w:ascii="楷体_GB2312" w:hAnsi="楷体_GB2312" w:eastAsia="楷体_GB2312" w:cs="楷体_GB2312"/>
          <w:b w:val="0"/>
          <w:bCs/>
          <w:sz w:val="32"/>
          <w:szCs w:val="32"/>
          <w:lang w:val="en-US" w:eastAsia="zh-CN"/>
        </w:rPr>
        <w:t>聚焦落实基层治理政治责任方面。</w:t>
      </w:r>
      <w:r>
        <w:rPr>
          <w:rFonts w:hint="default" w:ascii="Times New Roman" w:hAnsi="Times New Roman" w:eastAsia="方正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bCs w:val="0"/>
          <w:sz w:val="32"/>
          <w:szCs w:val="32"/>
          <w:lang w:val="en-US" w:eastAsia="zh-CN"/>
        </w:rPr>
        <w:t>1.加强理论组织学习。</w:t>
      </w:r>
      <w:r>
        <w:rPr>
          <w:rFonts w:hint="default" w:ascii="Times New Roman" w:hAnsi="Times New Roman" w:eastAsia="仿宋_GB2312" w:cs="Times New Roman"/>
          <w:b w:val="0"/>
          <w:bCs/>
          <w:sz w:val="32"/>
          <w:szCs w:val="32"/>
          <w:lang w:val="en-US" w:eastAsia="zh-CN"/>
        </w:rPr>
        <w:t>通过党</w:t>
      </w:r>
      <w:r>
        <w:rPr>
          <w:rFonts w:hint="eastAsia" w:ascii="Times New Roman" w:hAnsi="Times New Roman" w:eastAsia="仿宋_GB2312" w:cs="Times New Roman"/>
          <w:b w:val="0"/>
          <w:bCs/>
          <w:sz w:val="32"/>
          <w:szCs w:val="32"/>
          <w:lang w:val="en-US" w:eastAsia="zh-CN"/>
        </w:rPr>
        <w:t>支部</w:t>
      </w:r>
      <w:r>
        <w:rPr>
          <w:rFonts w:hint="default" w:ascii="Times New Roman" w:hAnsi="Times New Roman" w:eastAsia="仿宋_GB2312" w:cs="Times New Roman"/>
          <w:b w:val="0"/>
          <w:bCs/>
          <w:sz w:val="32"/>
          <w:szCs w:val="32"/>
          <w:lang w:val="en-US" w:eastAsia="zh-CN"/>
        </w:rPr>
        <w:t>委员会带头学、党员大会集中学、党员个人自学相结合的方式，由线上长白山e支部、学习强国、人民网等途径与线下基层理论宣讲、社区理论学习班等多方位系统对习近平总书记关于基层治理的重要论述、进行学习，并组织了专题学习研讨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仿宋_GB2312" w:cs="Times New Roman"/>
          <w:b/>
          <w:bCs/>
          <w:sz w:val="32"/>
          <w:szCs w:val="32"/>
          <w:lang w:val="en-US" w:eastAsia="zh-CN"/>
        </w:rPr>
        <w:t>2.开展喜闻乐见的宣讲方式。</w:t>
      </w:r>
      <w:r>
        <w:rPr>
          <w:rFonts w:hint="default" w:ascii="Times New Roman" w:hAnsi="Times New Roman" w:eastAsia="仿宋_GB2312" w:cs="Times New Roman"/>
          <w:b w:val="0"/>
          <w:bCs/>
          <w:sz w:val="32"/>
          <w:szCs w:val="32"/>
          <w:lang w:val="en-US" w:eastAsia="zh-CN"/>
        </w:rPr>
        <w:t>在辖区主要小区更新设立了12块宣传栏、展板，结合“敲门行动”和网格巡查，组织开展了累计覆盖300余人次的“微宣讲”活动，使理论宣传更接地气、深入人心。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（二）关于</w:t>
      </w:r>
      <w:r>
        <w:rPr>
          <w:rFonts w:hint="default" w:ascii="楷体_GB2312" w:hAnsi="楷体_GB2312" w:eastAsia="楷体_GB2312" w:cs="楷体_GB2312"/>
          <w:b w:val="0"/>
          <w:bCs/>
          <w:sz w:val="32"/>
          <w:szCs w:val="32"/>
          <w:lang w:val="en-US" w:eastAsia="zh-CN"/>
        </w:rPr>
        <w:t>聚焦党建引领基层治理方面。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仿宋_GB18030" w:cs="Times New Roman"/>
          <w:b/>
          <w:bCs/>
          <w:sz w:val="32"/>
          <w:szCs w:val="32"/>
          <w:lang w:val="en-US" w:eastAsia="zh-CN"/>
        </w:rPr>
        <w:t>1.加强党总支对重大事项的讨论议事。</w:t>
      </w:r>
      <w:r>
        <w:rPr>
          <w:rFonts w:hint="default" w:ascii="Times New Roman" w:hAnsi="Times New Roman" w:eastAsia="仿宋_GB2312" w:cs="Times New Roman"/>
          <w:b w:val="0"/>
          <w:bCs/>
          <w:sz w:val="32"/>
          <w:szCs w:val="32"/>
          <w:lang w:val="en-US" w:eastAsia="zh-CN"/>
        </w:rPr>
        <w:t>党总支议事决策程序规范科学，对重大事项讨论质量显著提升。‌社区党总支已修订完善了议事规则，明确了“重大事项”决策清单，并严格推行书记末位表态制度。同时，规范了会议记录模板，要求详细记录每位与会人员的发言要点和最终决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仿宋_GB2312" w:cs="Times New Roman"/>
          <w:b/>
          <w:bCs/>
          <w:sz w:val="32"/>
          <w:szCs w:val="32"/>
          <w:lang w:val="en-US" w:eastAsia="zh-CN"/>
        </w:rPr>
        <w:t>2.</w:t>
      </w:r>
      <w:r>
        <w:rPr>
          <w:rFonts w:hint="eastAsia" w:ascii="Times New Roman" w:hAnsi="Times New Roman" w:eastAsia="方正仿宋_GB18030" w:cs="Times New Roman"/>
          <w:b/>
          <w:bCs/>
          <w:sz w:val="32"/>
          <w:szCs w:val="32"/>
          <w:lang w:val="en-US" w:eastAsia="zh-CN"/>
        </w:rPr>
        <w:t>确保</w:t>
      </w:r>
      <w:r>
        <w:rPr>
          <w:rFonts w:hint="default" w:ascii="Times New Roman" w:hAnsi="Times New Roman" w:eastAsia="方正仿宋_GB18030" w:cs="Times New Roman"/>
          <w:b/>
          <w:bCs/>
          <w:sz w:val="32"/>
          <w:szCs w:val="32"/>
          <w:lang w:val="en-US" w:eastAsia="zh-CN"/>
        </w:rPr>
        <w:t>社区</w:t>
      </w:r>
      <w:r>
        <w:rPr>
          <w:rFonts w:hint="default" w:ascii="Times New Roman" w:hAnsi="Times New Roman" w:eastAsia="方正仿宋_GB18030" w:cs="Times New Roman"/>
          <w:b/>
          <w:bCs/>
          <w:sz w:val="32"/>
          <w:szCs w:val="32"/>
        </w:rPr>
        <w:t>基层选举工作严格规范，</w:t>
      </w:r>
      <w:r>
        <w:rPr>
          <w:rFonts w:hint="default" w:ascii="Times New Roman" w:hAnsi="Times New Roman" w:eastAsia="方正仿宋_GB18030" w:cs="Times New Roman"/>
          <w:b/>
          <w:bCs/>
          <w:sz w:val="32"/>
          <w:szCs w:val="32"/>
          <w:lang w:val="en-US" w:eastAsia="zh-CN"/>
        </w:rPr>
        <w:t>夯实</w:t>
      </w:r>
      <w:r>
        <w:rPr>
          <w:rFonts w:hint="default" w:ascii="Times New Roman" w:hAnsi="Times New Roman" w:eastAsia="方正仿宋_GB18030" w:cs="Times New Roman"/>
          <w:b/>
          <w:bCs/>
          <w:sz w:val="32"/>
          <w:szCs w:val="32"/>
        </w:rPr>
        <w:t>选人用人</w:t>
      </w:r>
      <w:r>
        <w:rPr>
          <w:rFonts w:hint="default" w:ascii="Times New Roman" w:hAnsi="Times New Roman" w:eastAsia="方正仿宋_GB18030" w:cs="Times New Roman"/>
          <w:b/>
          <w:bCs/>
          <w:sz w:val="32"/>
          <w:szCs w:val="32"/>
          <w:lang w:val="en-US" w:eastAsia="zh-CN"/>
        </w:rPr>
        <w:t>标准</w:t>
      </w:r>
      <w:r>
        <w:rPr>
          <w:rFonts w:hint="default" w:ascii="Times New Roman" w:hAnsi="Times New Roman" w:eastAsia="方正仿宋_GB18030" w:cs="Times New Roman"/>
          <w:sz w:val="32"/>
          <w:szCs w:val="32"/>
          <w:lang w:eastAsia="zh-CN"/>
        </w:rPr>
        <w:t>。</w:t>
      </w:r>
      <w:r>
        <w:rPr>
          <w:rFonts w:hint="default" w:ascii="Times New Roman" w:hAnsi="Times New Roman" w:eastAsia="仿宋_GB2312" w:cs="Times New Roman"/>
          <w:b w:val="0"/>
          <w:bCs/>
          <w:sz w:val="32"/>
          <w:szCs w:val="32"/>
          <w:lang w:val="en-US" w:eastAsia="zh-CN"/>
        </w:rPr>
        <w:t>已组织对近年来相关选举工作流程进行全面自查复盘，并在后续推选工作中，严格依据《中国共产党基层组织选举工作条例》等规定执行，确保程序合规、结果公正。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方正仿宋_GB18030" w:cs="Times New Roman"/>
          <w:b/>
          <w:bCs/>
          <w:sz w:val="32"/>
          <w:szCs w:val="32"/>
          <w:lang w:val="en-US" w:eastAsia="zh-CN"/>
        </w:rPr>
        <w:t>3.</w:t>
      </w:r>
      <w:r>
        <w:rPr>
          <w:rFonts w:hint="default" w:ascii="Times New Roman" w:hAnsi="Times New Roman" w:eastAsia="方正仿宋_GB18030" w:cs="Times New Roman"/>
          <w:b/>
          <w:bCs/>
          <w:kern w:val="2"/>
          <w:sz w:val="32"/>
          <w:szCs w:val="32"/>
          <w:lang w:val="en-US" w:eastAsia="zh-CN" w:bidi="ar-SA"/>
        </w:rPr>
        <w:t>全面落实“三会一课”制度</w:t>
      </w:r>
      <w:r>
        <w:rPr>
          <w:rFonts w:hint="default" w:ascii="Times New Roman" w:hAnsi="Times New Roman" w:eastAsia="方正仿宋_GB18030" w:cs="Times New Roman"/>
          <w:b w:val="0"/>
          <w:bCs w:val="0"/>
          <w:kern w:val="2"/>
          <w:sz w:val="32"/>
          <w:szCs w:val="32"/>
          <w:lang w:val="en-US" w:eastAsia="zh-CN" w:bidi="ar-SA"/>
        </w:rPr>
        <w:t>。</w:t>
      </w:r>
      <w:r>
        <w:rPr>
          <w:rFonts w:hint="default" w:ascii="Times New Roman" w:hAnsi="Times New Roman" w:eastAsia="仿宋_GB2312" w:cs="Times New Roman"/>
          <w:b w:val="0"/>
          <w:bCs/>
          <w:sz w:val="32"/>
          <w:szCs w:val="32"/>
          <w:lang w:val="en-US" w:eastAsia="zh-CN"/>
        </w:rPr>
        <w:t>已严格落实“三会一课”频次要求并制定年度计划，统一规范了各支部会议记录本，对各项要素记录作出明确要求，并由党总支定期抽查，确保制度有效落实。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rPr>
          <w:rFonts w:hint="default" w:ascii="Times New Roman" w:hAnsi="Times New Roman" w:eastAsia="方正楷体_GB2312" w:cs="Times New Roman"/>
          <w:sz w:val="32"/>
          <w:szCs w:val="32"/>
        </w:rPr>
      </w:pPr>
      <w:r>
        <w:rPr>
          <w:rFonts w:hint="eastAsia" w:ascii="楷体_GB2312" w:hAnsi="楷体_GB2312" w:eastAsia="楷体_GB2312" w:cs="楷体_GB2312"/>
          <w:b w:val="0"/>
          <w:bCs/>
          <w:sz w:val="32"/>
          <w:szCs w:val="32"/>
          <w:lang w:val="en-US" w:eastAsia="zh-CN"/>
        </w:rPr>
        <w:t>（三）关于</w:t>
      </w:r>
      <w:r>
        <w:rPr>
          <w:rFonts w:hint="default" w:ascii="楷体_GB2312" w:hAnsi="楷体_GB2312" w:eastAsia="楷体_GB2312" w:cs="楷体_GB2312"/>
          <w:b w:val="0"/>
          <w:bCs/>
          <w:sz w:val="32"/>
          <w:szCs w:val="32"/>
          <w:lang w:val="en-US" w:eastAsia="zh-CN"/>
        </w:rPr>
        <w:t>聚焦基层治理重点任务落实方面。</w:t>
      </w:r>
      <w:r>
        <w:rPr>
          <w:rFonts w:hint="default" w:ascii="Times New Roman" w:hAnsi="Times New Roman" w:eastAsia="方正楷体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方正仿宋_GB2312" w:cs="Times New Roman"/>
          <w:sz w:val="32"/>
          <w:szCs w:val="32"/>
        </w:rPr>
      </w:pPr>
      <w:r>
        <w:rPr>
          <w:rFonts w:hint="default" w:ascii="Times New Roman" w:hAnsi="Times New Roman" w:eastAsia="方正仿宋_GB18030" w:cs="Times New Roman"/>
          <w:b/>
          <w:bCs/>
          <w:sz w:val="32"/>
          <w:szCs w:val="32"/>
          <w:lang w:val="en-US" w:eastAsia="zh-CN"/>
        </w:rPr>
        <w:t>1.</w:t>
      </w:r>
      <w:r>
        <w:rPr>
          <w:rFonts w:hint="default" w:ascii="Times New Roman" w:hAnsi="Times New Roman" w:eastAsia="仿宋_GB2312" w:cs="Times New Roman"/>
          <w:b/>
          <w:bCs/>
          <w:sz w:val="32"/>
          <w:szCs w:val="32"/>
          <w:lang w:val="en-US" w:eastAsia="zh-CN"/>
        </w:rPr>
        <w:t>建立“网格长日巡查、楼栋长日报告”的动态巡查机制。</w:t>
      </w:r>
      <w:r>
        <w:rPr>
          <w:rFonts w:hint="default" w:ascii="Times New Roman" w:hAnsi="Times New Roman" w:eastAsia="仿宋_GB2312" w:cs="Times New Roman"/>
          <w:b w:val="0"/>
          <w:bCs/>
          <w:sz w:val="32"/>
          <w:szCs w:val="32"/>
          <w:lang w:val="en-US" w:eastAsia="zh-CN"/>
        </w:rPr>
        <w:t>已动用党组织服务群众经费，对吉柴东生活区进行了集中清扫并坚持日常保洁。对楼道堆放物问题，通过张贴通知、劝导和联合清理方式已解决；对私搭乱建、毁绿种菜等问题，已完成排查并上报街道依规处理。相关整治工作已完成并转入常态化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楷体_GB2312" w:cs="Times New Roman"/>
          <w:sz w:val="32"/>
          <w:szCs w:val="32"/>
        </w:rPr>
      </w:pPr>
      <w:r>
        <w:rPr>
          <w:rFonts w:hint="default"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val="en-US" w:eastAsia="zh-CN"/>
        </w:rPr>
        <w:t>关于</w:t>
      </w:r>
      <w:r>
        <w:rPr>
          <w:rFonts w:hint="default" w:ascii="楷体_GB2312" w:hAnsi="楷体_GB2312" w:eastAsia="楷体_GB2312" w:cs="楷体_GB2312"/>
          <w:b w:val="0"/>
          <w:bCs/>
          <w:sz w:val="32"/>
          <w:szCs w:val="32"/>
          <w:lang w:val="en-US" w:eastAsia="zh-CN"/>
        </w:rPr>
        <w:t>聚焦群众身边不正之风和腐败问题方面。</w:t>
      </w:r>
      <w:r>
        <w:rPr>
          <w:rFonts w:hint="default" w:ascii="Times New Roman" w:hAnsi="Times New Roman" w:eastAsia="方正楷体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1.工作人员服务群众意识增强</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val="0"/>
          <w:bCs/>
          <w:sz w:val="32"/>
          <w:szCs w:val="32"/>
          <w:lang w:val="en-US" w:eastAsia="zh-CN"/>
        </w:rPr>
        <w:t>严格执行街道办事处请销假制度，指定专人负责考勤并定期通报。在服务大厅公示并组织全体工作人员学习了《首问负责制实施细则》，明确接待、引导、跟踪反馈的全流程要求，强化服务意识。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2.信息公开工作健全完备‌。</w:t>
      </w:r>
      <w:r>
        <w:rPr>
          <w:rFonts w:hint="default" w:ascii="Times New Roman" w:hAnsi="Times New Roman" w:eastAsia="仿宋_GB2312" w:cs="Times New Roman"/>
          <w:b w:val="0"/>
          <w:bCs/>
          <w:sz w:val="32"/>
          <w:szCs w:val="32"/>
          <w:lang w:val="en-US" w:eastAsia="zh-CN"/>
        </w:rPr>
        <w:t>建立党务、居务、财务公开信息定期更新机制，明确了公示时限。同时对公开栏的内容格式进行了统一规范，并安排专人每月检查更新情况及内容准确性。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3.购买商品价格合理公</w:t>
      </w:r>
      <w:r>
        <w:rPr>
          <w:rFonts w:hint="eastAsia" w:ascii="Times New Roman" w:hAnsi="Times New Roman" w:eastAsia="仿宋_GB2312" w:cs="Times New Roman"/>
          <w:b/>
          <w:bCs w:val="0"/>
          <w:sz w:val="32"/>
          <w:szCs w:val="32"/>
          <w:lang w:val="en-US" w:eastAsia="zh-CN"/>
        </w:rPr>
        <w:t>平</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val="0"/>
          <w:bCs/>
          <w:sz w:val="32"/>
          <w:szCs w:val="32"/>
          <w:lang w:val="en-US" w:eastAsia="zh-CN"/>
        </w:rPr>
        <w:t>修订社区采购管理办法，明确规定单笔采购超过一定金额必须执行“三方比价”流程，鼓励通过“政采云”等平台进行价格比对。明确禁止购买单价20元以上的购物袋，提倡采购性价比高的日常办公用品。下水道疏通工作全面细致，扎实有效‌。该问题已建立长效机制并持续落实。已梳理并明确了相关工程合同的质保要求和验收标准，建立了疏通作业现场监督机制（要求网格长或楼栋长在场监督并拍照留存），并安排网格长每月两次对已疏通点位进行抽查回访。相关监管机制已建立并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长拖社区党总支巡察整改工作取得阶段性成效，巡察反馈的具体问题均已完成阶段性整改目标。下一步，我们将重点抓好以下工作：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Times New Roman" w:hAnsi="Times New Roman" w:eastAsia="方正楷体_GB2312" w:cs="Times New Roman"/>
          <w:sz w:val="32"/>
          <w:szCs w:val="32"/>
        </w:rPr>
      </w:pPr>
      <w:r>
        <w:rPr>
          <w:rFonts w:hint="eastAsia" w:ascii="楷体_GB2312" w:hAnsi="楷体_GB2312" w:eastAsia="楷体_GB2312" w:cs="楷体_GB2312"/>
          <w:b w:val="0"/>
          <w:bCs/>
          <w:sz w:val="32"/>
          <w:szCs w:val="32"/>
          <w:lang w:val="en-US" w:eastAsia="zh-CN"/>
        </w:rPr>
        <w:t>（一）</w:t>
      </w:r>
      <w:r>
        <w:rPr>
          <w:rFonts w:hint="default" w:ascii="楷体_GB2312" w:hAnsi="楷体_GB2312" w:eastAsia="楷体_GB2312" w:cs="楷体_GB2312"/>
          <w:b w:val="0"/>
          <w:bCs/>
          <w:sz w:val="32"/>
          <w:szCs w:val="32"/>
          <w:lang w:val="en-US" w:eastAsia="zh-CN"/>
        </w:rPr>
        <w:t>优化成果运用，防止问题反弹。</w:t>
      </w:r>
      <w:r>
        <w:rPr>
          <w:rFonts w:hint="default" w:ascii="Times New Roman" w:hAnsi="Times New Roman" w:eastAsia="方正楷体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适时组织“回头看”，巩固整改成效。将整改中形成的好做法、好经验固化为制度规范，融入日常工作和管理。坚持把巡察整改成果巩固与社区工作深度融合，引导全体工作人员以更严的标准、更实的作风履职尽责，切实把巡察整改成果转化为推动工作提质增效、激发干事创业活力的强大动力，为社区高质量发展筑牢坚实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w:t>
      </w:r>
      <w:r>
        <w:rPr>
          <w:rFonts w:hint="default" w:ascii="楷体_GB2312" w:hAnsi="楷体_GB2312" w:eastAsia="楷体_GB2312" w:cs="楷体_GB2312"/>
          <w:b w:val="0"/>
          <w:bCs/>
          <w:sz w:val="32"/>
          <w:szCs w:val="32"/>
          <w:lang w:val="en-US" w:eastAsia="zh-CN"/>
        </w:rPr>
        <w:t>强化常态长效，提升治理效能。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持续发挥巡察整改领导小组和监督委员会的作用，将整改要求内化为长期坚持的工作标准，以扎实的整改实效推动社区治理能力和治理体系现代化水平全面提升。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sz w:val="32"/>
          <w:szCs w:val="32"/>
          <w:lang w:val="en-US" w:eastAsia="zh-CN"/>
        </w:rPr>
        <w:t>欢迎广大干部群众对巡察整改落实情况进行监督。如有意见建议，请及时向我们反映。联系电话：‌ 0431-80602369 （工作日 9:00-17</w:t>
      </w:r>
      <w:bookmarkStart w:id="0" w:name="OLE_LINK1"/>
      <w:r>
        <w:rPr>
          <w:rFonts w:hint="default" w:ascii="Times New Roman" w:hAnsi="Times New Roman" w:eastAsia="仿宋_GB2312" w:cs="Times New Roman"/>
          <w:b w:val="0"/>
          <w:bCs/>
          <w:sz w:val="32"/>
          <w:szCs w:val="32"/>
          <w:lang w:val="en-US" w:eastAsia="zh-CN"/>
        </w:rPr>
        <w:t>:00</w:t>
      </w:r>
      <w:bookmarkEnd w:id="0"/>
      <w:r>
        <w:rPr>
          <w:rFonts w:hint="default" w:ascii="Times New Roman" w:hAnsi="Times New Roman" w:eastAsia="仿宋_GB2312" w:cs="Times New Roman"/>
          <w:b w:val="0"/>
          <w:bCs/>
          <w:sz w:val="32"/>
          <w:szCs w:val="32"/>
          <w:lang w:val="en-US" w:eastAsia="zh-CN"/>
        </w:rPr>
        <w:t>）</w:t>
      </w:r>
    </w:p>
    <w:sectPr>
      <w:footerReference r:id="rId3" w:type="default"/>
      <w:pgSz w:w="11906" w:h="16838"/>
      <w:pgMar w:top="2154"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ZTY2YWIzYWQwNWY3NzNhZDMxODUwNDdkNjIxYTQifQ=="/>
  </w:docVars>
  <w:rsids>
    <w:rsidRoot w:val="00000000"/>
    <w:rsid w:val="03ED4B31"/>
    <w:rsid w:val="08890726"/>
    <w:rsid w:val="0FB14FBF"/>
    <w:rsid w:val="173F5BAF"/>
    <w:rsid w:val="1DB20D5C"/>
    <w:rsid w:val="1E1C2048"/>
    <w:rsid w:val="1FF7590C"/>
    <w:rsid w:val="24EB774D"/>
    <w:rsid w:val="292791E2"/>
    <w:rsid w:val="2AB71BE0"/>
    <w:rsid w:val="2DFF0290"/>
    <w:rsid w:val="3BA72A65"/>
    <w:rsid w:val="3E034BB9"/>
    <w:rsid w:val="3FF6BE0F"/>
    <w:rsid w:val="42EA6E94"/>
    <w:rsid w:val="434D7F2B"/>
    <w:rsid w:val="4ED16F76"/>
    <w:rsid w:val="56CF0315"/>
    <w:rsid w:val="5DD507DF"/>
    <w:rsid w:val="5DFBE45B"/>
    <w:rsid w:val="5F967CAD"/>
    <w:rsid w:val="5FED4DF8"/>
    <w:rsid w:val="6BEA005E"/>
    <w:rsid w:val="71F229E4"/>
    <w:rsid w:val="72F9E893"/>
    <w:rsid w:val="77FC9FCA"/>
    <w:rsid w:val="7E47099D"/>
    <w:rsid w:val="7ED4BAA5"/>
    <w:rsid w:val="B5EB31F0"/>
    <w:rsid w:val="B7D79FB8"/>
    <w:rsid w:val="BBBF0693"/>
    <w:rsid w:val="BF8662D2"/>
    <w:rsid w:val="BFE96E6A"/>
    <w:rsid w:val="BFEF3E6B"/>
    <w:rsid w:val="DDBEF06A"/>
    <w:rsid w:val="DDFE8B0D"/>
    <w:rsid w:val="DE7F527A"/>
    <w:rsid w:val="DEFE6382"/>
    <w:rsid w:val="EDFE8CA4"/>
    <w:rsid w:val="EE7F9CD3"/>
    <w:rsid w:val="FDDC4844"/>
    <w:rsid w:val="FEDBC48B"/>
    <w:rsid w:val="FEFE367A"/>
    <w:rsid w:val="FF3FBB69"/>
    <w:rsid w:val="FFB7A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f740da84-c13e-4e05-b5b1-d72d7506e0c4</errorID>
      <errorWord xmlns="http://schemas.wps.cn/vas-ai-hub/contract-review">2.二是</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item>
      </candidateList>
      <explain xmlns="http://schemas.wps.cn/vas-ai-hub/contract-review">标题顺序错误，请检查标题顺序是否合理。</explain>
      <paraID xmlns="http://schemas.wps.cn/vas-ai-hub/contract-review"> 51C7BCF</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2248c127-5943-47fb-b44f-eb2295315911</errorID>
      <errorWord xmlns="http://schemas.wps.cn/vas-ai-hub/contract-review">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explain xmlns="http://schemas.wps.cn/vas-ai-hub/contract-review"/>
      <paraID xmlns="http://schemas.wps.cn/vas-ai-hub/contract-review"> 9DB78CF</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36f4b530-f743-4b27-a9d7-2257c204f76a</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7A5D4091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8fdf0cb9-319d-4cb6-882e-6418c5a5bbc7</errorID>
      <errorWord xmlns="http://schemas.wps.cn/vas-ai-hub/contract-review">）在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 DDA8113</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5d735559-5254-4471-b5d7-23be3005cd16</errorID>
      <errorWord xmlns="http://schemas.wps.cn/vas-ai-hub/contract-review">工作人员</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工作人员</item>
      </candidateList>
      <explain xmlns="http://schemas.wps.cn/vas-ai-hub/contract-review"/>
      <paraID xmlns="http://schemas.wps.cn/vas-ai-hub/contract-review">7714B4E7</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4e89064d-2bd9-48a6-985b-8663ff50be62</errorID>
      <errorWord xmlns="http://schemas.wps.cn/vas-ai-hub/contract-review">1.1</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item>
      </candidateList>
      <explain xmlns="http://schemas.wps.cn/vas-ai-hub/contract-review">标题顺序错误，请检查标题顺序是否合理。</explain>
      <paraID xmlns="http://schemas.wps.cn/vas-ai-hub/contract-review">342CE2CE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d03f34e6-8e2f-4fa1-afa4-2e3c0f955bc4</errorID>
      <errorWord xmlns="http://schemas.wps.cn/vas-ai-hub/contract-review">严格执行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严格执行</item>
      </candidateList>
      <explain xmlns="http://schemas.wps.cn/vas-ai-hub/contract-review"/>
      <paraID xmlns="http://schemas.wps.cn/vas-ai-hub/contract-review">342CE2CE</paraID>
      <start xmlns="http://schemas.wps.cn/vas-ai-hub/contract-review">3</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48d3d90f-5805-4765-969d-537b5ed2e462</errorID>
      <errorWord xmlns="http://schemas.wps.cn/vas-ai-hub/contract-review">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在</item>
      </candidateList>
      <explain xmlns="http://schemas.wps.cn/vas-ai-hub/contract-review"/>
      <paraID xmlns="http://schemas.wps.cn/vas-ai-hub/contract-review">178098FC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99b69d8d-58b8-4e55-9ac3-8d2deb7f116a</errorID>
      <errorWord xmlns="http://schemas.wps.cn/vas-ai-hub/contract-review">信息</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信息</item>
      </candidateList>
      <explain xmlns="http://schemas.wps.cn/vas-ai-hub/contract-review"/>
      <paraID xmlns="http://schemas.wps.cn/vas-ai-hub/contract-review">386FF205</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97697bde-b690-4d51-9733-bbece22359bf</errorID>
      <errorWord xmlns="http://schemas.wps.cn/vas-ai-hub/contract-review">购买</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购买</item>
      </candidateList>
      <explain xmlns="http://schemas.wps.cn/vas-ai-hub/contract-review"/>
      <paraID xmlns="http://schemas.wps.cn/vas-ai-hub/contract-review"> 58C5CAC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7a215805-16ee-438b-810b-69a6cf375128</errorID>
      <errorWord xmlns="http://schemas.wps.cn/vas-ai-hub/contract-review">已</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已</item>
      </candidateList>
      <explain xmlns="http://schemas.wps.cn/vas-ai-hub/contract-review"/>
      <paraID xmlns="http://schemas.wps.cn/vas-ai-hub/contract-review">101DA8C6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5a2da85b-4a6d-4671-bcc3-3fd1e1b2a212</errorID>
      <errorWord xmlns="http://schemas.wps.cn/vas-ai-hub/contract-review">明确</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明确</item>
      </candidateList>
      <explain xmlns="http://schemas.wps.cn/vas-ai-hub/contract-review"/>
      <paraID xmlns="http://schemas.wps.cn/vas-ai-hub/contract-review">113CFA45</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5327446e-c7cb-4ac8-83b1-e4793d622431</errorID>
      <errorWord xmlns="http://schemas.wps.cn/vas-ai-hub/contract-review">下水道</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下水道</item>
      </candidateList>
      <explain xmlns="http://schemas.wps.cn/vas-ai-hub/contract-review"/>
      <paraID xmlns="http://schemas.wps.cn/vas-ai-hub/contract-review">51B32894</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f3abb467-b850-4300-8cf8-6b358ee27c32</errorID>
      <errorWord xmlns="http://schemas.wps.cn/vas-ai-hub/contract-review">该</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该</item>
      </candidateList>
      <explain xmlns="http://schemas.wps.cn/vas-ai-hub/contract-review"/>
      <paraID xmlns="http://schemas.wps.cn/vas-ai-hub/contract-review">3FB34BDC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ca6ecf31-3505-4e1e-831c-e7ac4bf8e358</errorID>
      <errorWord xmlns="http://schemas.wps.cn/vas-ai-hub/contract-review">治理能力和治理体系现代化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治理体系和治理能力现代化</item>
      </candidateList>
      <explain xmlns="http://schemas.wps.cn/vas-ai-hub/contract-review"/>
      <paraID xmlns="http://schemas.wps.cn/vas-ai-hub/contract-review"> 8B98E18</paraID>
      <start xmlns="http://schemas.wps.cn/vas-ai-hub/contract-review">52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339f5-f1c7-4acd-819e-7bf40936f8b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1979</Words>
  <Characters>2025</Characters>
  <Lines>0</Lines>
  <Paragraphs>0</Paragraphs>
  <TotalTime>0</TotalTime>
  <ScaleCrop>false</ScaleCrop>
  <LinksUpToDate>false</LinksUpToDate>
  <CharactersWithSpaces>2028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2026-03-11T22:44:00Z</dcterms:created>
  <dc:creator>A</dc:creator>
  <cp:lastModifiedBy>uos</cp:lastModifiedBy>
  <cp:lastPrinted>2026-04-04T18:10:00Z</cp:lastPrinted>
  <dcterms:modified xsi:type="dcterms:W3CDTF">2026-04-29T11:00:22Z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BB24605B25B844DC81A7E9BC0FFC8564_13</vt:lpwstr>
  </property>
  <property fmtid="{D5CDD505-2E9C-101B-9397-08002B2CF9AE}" pid="4" name="KSOTemplateDocerSaveRecord">
    <vt:lpwstr>eyJoZGlkIjoiMDk3MWNkYzE5YTI1ZTM4MTVlOTIyMjBiYjdmZGQ5ZjkiLCJ1c2VySWQiOiIxNDgxMjY1ODcifQ==</vt:lpwstr>
  </property>
</Properties>
</file>