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附件7-5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中共长春市二道区荣光街道岭东社区委员会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关于六届区委第五轮巡察整改进展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根据区委统一部署，2025年3月5日至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5月20日，区委第四巡察组对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中共长春市二道区荣光街道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岭东社区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委员会（以下简称“岭东社区党委”）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开展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巡察。2025年9月8日，区委巡察组向岭东社区党委反馈了巡察意见。按照巡察工作要求，现将整改进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展情况予以公布。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党委履行整改主体责任情况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（一）高位统筹推进，构建严密整改组织体系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eastAsia="zh-CN"/>
        </w:rPr>
        <w:t>社区党委切实提高政治站位，将巡察整改作为重点工作任务统筹部署、抓紧落实。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社区实际制定整改方案与任务分解台账，将整改责任细化到岗、落实到人，明确整改措施、完成时限，区分阶段性任务与常态化要求，实现清单化管理、具体化推进。定期召开整改推进会，梳理进展、破解难题、动态优化，紧盯节点抓落实、着眼长效建机制，确保整改全覆盖、无遗漏、不拖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巡察反馈重点问题整改落实情况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聚焦落实基层治理政治责任情况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持续深化理论学习，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制定理论学习制度与专项计划，将习近平总书记关于基层治理的重要论述、视察吉林重要讲话重要指示及党的二十大精神纳入学习内容。采取“领学+研讨”模式开展每月集中学习，筑牢思想根基，推动理论学习入脑入心、见行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highlight w:val="none"/>
          <w:lang w:val="en"/>
        </w:rPr>
        <w:t>聚焦党建引领基层治理情况</w:t>
      </w:r>
      <w:r>
        <w:rPr>
          <w:rFonts w:hint="eastAsia" w:ascii="Times New Roman" w:hAnsi="Times New Roman" w:eastAsia="楷体_GB2312" w:cs="Times New Roman"/>
          <w:b w:val="0"/>
          <w:bCs/>
          <w:spacing w:val="8"/>
          <w:sz w:val="32"/>
          <w:szCs w:val="32"/>
          <w:highlight w:val="none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1.认真贯彻民主集中制原则。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坚持每月至少召开1次党委会，2025年9月以来规范召开18次，聚焦重大事项议事决策，强化党组织引领作用。规范会议记录与归档，专人负责、全程留痕，形成纪要及时存档,党组织对社区工作的引领作用有效彰显。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2.</w:t>
      </w: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居务监督履职能力。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完善监委会工作制度与职责清单，明晰流程、强化培训，举办专题学习1次，提升监督能力。全程监督经费使用、物资采购、党服项目等重点工作，完成监督事项9项，规范记录并及时上报，监督质效显著提升。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3.完善党员动态管理体系。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组织工作人员采用入户走访、电话联系、微信沟通等方式开展党员信息全面排查，更新党员台账，精准掌握老弱病残、外出党员情况。建立定期联系机制，上门走访、每月联络，及时掌握思想动态。规范党员大会记录，精准统计到会情况，会议管理更加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4.提升组织生活会质效水平。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全覆盖开展谈心谈话，坦诚交流、直面问题。严肃批评与自我批评，破除“老好人”思想，让自我批评见筋见骨有“辣味”，达到红脸出汗、改进提升效果。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5.强化党建宣传阵地建设。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优化社区室内布局，保障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党的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二十大党建、居务监督委员会展板完整展示，充分发挥阵地作用；规范室外宣传栏管理，专人负责、定期更新，切实提升党建宣传实效。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 w:val="0"/>
          <w:strike w:val="0"/>
          <w:color w:val="auto"/>
          <w:sz w:val="32"/>
          <w:szCs w:val="32"/>
          <w:u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优化基层党组织设置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。全面排查研判，将原有5个党支部优化调整为10个，支部人数均控制在50人以内，有效优化党组织架构。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highlight w:val="none"/>
          <w:lang w:val="en"/>
        </w:rPr>
        <w:t>聚焦基层治理重点任务落实情况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1.强化小区环境卫生监管。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主动配合执法中队与商铺负责人沟通协调，修复民丰家园商铺破损排烟装置，解决油烟污染问题。建立每日巡查台账，网格长常态化巡查排污、垃圾、设施等问题，即时处置、闭环管理，提升人居环境品质。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2.提升技能培训项目实效性。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培训前入户调研、精准对接需求，联合专业机构面向有就业意愿居民开展培训，建立跟踪评估机制，提升培训与就业匹配度。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3.优化便民服务设施配置。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将社区便民饮水机迁至一楼便民区域，增设指示标识，方便居民使用，提升服务可达性。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highlight w:val="none"/>
          <w:lang w:val="en"/>
        </w:rPr>
        <w:t>聚焦群众身边不正之风和腐败问题情况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规范党服项目问卷调查工作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制定问卷调查标准化流程，坚持“先调研后定项”，以居民意见为项目实施核心依据，提升真实性与有效性。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完善党服项目合同管理机制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。建立合同前置审核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机制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，监委会全程审核商品、服务、价格、时限等关键条款，强化现场监督，确保合同规范、执行到位。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健全社区物品发放管理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机制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制定标准化发放方案，公开对象、标准、流程，建立明细台账，签字确认、拍照存档，监委会全程监督，实现全程可追溯。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Style w:val="5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严格捐赠物品出入库管理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。建立出入库登记管理台账，专人负责、账物相符，监委会全程监督入库、保管、发放、核对，确保规范使用、服务民生。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岭东社区党委将持续以习近平新时代中国特色社会主义思想为指导，深入贯彻党的二十大及二十届三中、四中全会精神，把巡察整改作为长期政治任务，紧盯问题、持续发力，确保整改见底到位。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健全长效工作机制，巩固巡察整改成果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对已完成的整改任务，定期组织开展 “回头看”，及时开展自查自纠，坚决防止问题反弹回潮。对长期坚持类整改措施，进一步完善制度机制、细化执行标准、强化监督检查，切实把整改成果固化下来，形成常态长效。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深化整改成果转化，提升基层治理效能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将巡察整改与基层党建、治理服务深度融合，举一反三、补齐短板，把好经验好做法转化为工作常态，强化党组织政治功能与组织功能，不断提升居民获得感、幸福感、安全感，以基层治理新成效检验整改成果。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欢迎广大干部群众对巡察整改落实情况进行监督。如有意见建议，请及时向我们反映。联系电话：84658203 （工作日9:00-16:30）；邮编：130000。</w:t>
      </w:r>
    </w:p>
    <w:p>
      <w:pPr>
        <w:jc w:val="both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154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adoHJ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4"/>
    <w:multiLevelType w:val="singleLevel"/>
    <w:tmpl w:val="0000000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0000005"/>
    <w:multiLevelType w:val="singleLevel"/>
    <w:tmpl w:val="000000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173F"/>
    <w:rsid w:val="096F79CA"/>
    <w:rsid w:val="17FBDF85"/>
    <w:rsid w:val="2A5A085C"/>
    <w:rsid w:val="31C9156A"/>
    <w:rsid w:val="37CE65A6"/>
    <w:rsid w:val="3BBD597A"/>
    <w:rsid w:val="3BEB24E7"/>
    <w:rsid w:val="3C8D1044"/>
    <w:rsid w:val="3EB30EB9"/>
    <w:rsid w:val="42BE0955"/>
    <w:rsid w:val="500B1B56"/>
    <w:rsid w:val="5C877BB2"/>
    <w:rsid w:val="67171762"/>
    <w:rsid w:val="6E771908"/>
    <w:rsid w:val="6FEEDC10"/>
    <w:rsid w:val="72182B0F"/>
    <w:rsid w:val="787E9A9A"/>
    <w:rsid w:val="79FE0E8F"/>
    <w:rsid w:val="7EFE134C"/>
    <w:rsid w:val="CF5EED11"/>
    <w:rsid w:val="DBFC3540"/>
    <w:rsid w:val="EB3F4102"/>
    <w:rsid w:val="EEDD26A6"/>
    <w:rsid w:val="F5BDEE2F"/>
    <w:rsid w:val="FDFD260F"/>
    <w:rsid w:val="FEDF981A"/>
    <w:rsid w:val="FF6D630A"/>
    <w:rsid w:val="FFD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2192</Words>
  <Characters>2239</Characters>
  <Lines>0</Lines>
  <Paragraphs>0</Paragraphs>
  <TotalTime>0</TotalTime>
  <ScaleCrop>false</ScaleCrop>
  <LinksUpToDate>false</LinksUpToDate>
  <CharactersWithSpaces>2241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2026-04-29T10:14:00Z</dcterms:created>
  <dc:creator>Administrator</dc:creator>
  <cp:lastModifiedBy>uos</cp:lastModifiedBy>
  <dcterms:modified xsi:type="dcterms:W3CDTF">2026-04-29T13:37:30Z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eyJoZGlkIjoiZjI2NDliYThhMDExYjFjMjc2OTM4NWRmYjkxNTI3M2MiLCJ1c2VySWQiOiI0NTc5NTEwNDkifQ==</vt:lpwstr>
  </property>
  <property fmtid="{D5CDD505-2E9C-101B-9397-08002B2CF9AE}" pid="4" name="ICV">
    <vt:lpwstr>FC679E8767EE44BE80F412EC88FFF22F_13</vt:lpwstr>
  </property>
</Properties>
</file>