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附件5-</w:t>
      </w:r>
      <w:r>
        <w:rPr>
          <w:rFonts w:hint="eastAsia" w:ascii="Times New Roman" w:hAnsi="Times New Roman" w:eastAsia="方正楷体_GBK" w:cs="Times New Roman"/>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中共长春市二道区东盛街道光荣社区</w:t>
      </w:r>
      <w:r>
        <w:rPr>
          <w:rFonts w:hint="eastAsia" w:ascii="Times New Roman" w:hAnsi="Times New Roman" w:eastAsia="方正小标宋简体" w:cs="Times New Roman"/>
          <w:b w:val="0"/>
          <w:bCs/>
          <w:sz w:val="44"/>
          <w:szCs w:val="44"/>
          <w:lang w:val="en-US"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关于六届区委第五轮巡察整改进展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情况的通报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根据区委统一部署，2025年3月5日至</w:t>
      </w:r>
      <w:r>
        <w:rPr>
          <w:rFonts w:hint="eastAsia" w:ascii="Times New Roman" w:hAnsi="Times New Roman" w:eastAsia="仿宋_GB2312" w:cs="Times New Roman"/>
          <w:b w:val="0"/>
          <w:bCs/>
          <w:sz w:val="32"/>
          <w:szCs w:val="32"/>
          <w:lang w:val="en-US" w:eastAsia="zh-CN"/>
        </w:rPr>
        <w:t>2025年</w:t>
      </w:r>
      <w:bookmarkStart w:id="0" w:name="_GoBack"/>
      <w:bookmarkEnd w:id="0"/>
      <w:r>
        <w:rPr>
          <w:rFonts w:hint="default" w:ascii="Times New Roman" w:hAnsi="Times New Roman" w:eastAsia="仿宋_GB2312" w:cs="Times New Roman"/>
          <w:b w:val="0"/>
          <w:bCs/>
          <w:sz w:val="32"/>
          <w:szCs w:val="32"/>
          <w:lang w:val="en-US" w:eastAsia="zh-CN"/>
        </w:rPr>
        <w:t>5月20日，区委第五轮巡察第四巡察组对中共长春市二道区东盛街道光荣社区委员会</w:t>
      </w:r>
      <w:r>
        <w:rPr>
          <w:rFonts w:hint="eastAsia" w:ascii="Times New Roman" w:hAnsi="Times New Roman" w:eastAsia="仿宋_GB2312" w:cs="Times New Roman"/>
          <w:b w:val="0"/>
          <w:bCs/>
          <w:sz w:val="32"/>
          <w:szCs w:val="32"/>
          <w:lang w:val="en-US" w:eastAsia="zh-CN"/>
        </w:rPr>
        <w:t>（以下简称“光荣社区党委”）</w:t>
      </w:r>
      <w:r>
        <w:rPr>
          <w:rFonts w:hint="default" w:ascii="Times New Roman" w:hAnsi="Times New Roman" w:eastAsia="仿宋_GB2312" w:cs="Times New Roman"/>
          <w:b w:val="0"/>
          <w:bCs/>
          <w:sz w:val="32"/>
          <w:szCs w:val="32"/>
          <w:lang w:val="en-US" w:eastAsia="zh-CN"/>
        </w:rPr>
        <w:t>进行了</w:t>
      </w:r>
      <w:r>
        <w:rPr>
          <w:rFonts w:hint="eastAsia" w:ascii="Times New Roman" w:hAnsi="Times New Roman" w:eastAsia="仿宋_GB2312" w:cs="Times New Roman"/>
          <w:b w:val="0"/>
          <w:bCs/>
          <w:sz w:val="32"/>
          <w:szCs w:val="32"/>
          <w:lang w:val="en-US" w:eastAsia="zh-CN"/>
        </w:rPr>
        <w:t>专项</w:t>
      </w:r>
      <w:r>
        <w:rPr>
          <w:rFonts w:hint="default" w:ascii="Times New Roman" w:hAnsi="Times New Roman" w:eastAsia="仿宋_GB2312" w:cs="Times New Roman"/>
          <w:b w:val="0"/>
          <w:bCs/>
          <w:sz w:val="32"/>
          <w:szCs w:val="32"/>
          <w:lang w:val="en-US" w:eastAsia="zh-CN"/>
        </w:rPr>
        <w:t>巡察。2025年9月9日，反馈了问题清单。按照巡察工作有关要求，现将巡察整改进展情况予以公布。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一、党委履行整改主体责任情况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kern w:val="2"/>
          <w:sz w:val="32"/>
          <w:szCs w:val="32"/>
          <w:lang w:val="en-US" w:eastAsia="zh-CN" w:bidi="ar-SA"/>
        </w:rPr>
        <w:t>（一）强化组织领导，压实整改责任。</w:t>
      </w:r>
      <w:r>
        <w:rPr>
          <w:rFonts w:hint="default" w:ascii="Times New Roman" w:hAnsi="Times New Roman" w:eastAsia="仿宋_GB2312" w:cs="Times New Roman"/>
          <w:b w:val="0"/>
          <w:bCs/>
          <w:sz w:val="32"/>
          <w:szCs w:val="32"/>
          <w:lang w:val="en-US" w:eastAsia="zh-CN"/>
        </w:rPr>
        <w:t>收到巡察反馈意见后，社区党委第一时间召开专题会议，成立以党委书记为组长、班子成员为副组长、各岗位负责人为成员的整改工作领导小组，明确“一把手”负总责、分管领导具体抓、责任人员抓落实的工作机制，确保整改工作层层传导压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kern w:val="2"/>
          <w:sz w:val="32"/>
          <w:szCs w:val="32"/>
          <w:lang w:val="en-US" w:eastAsia="zh-CN" w:bidi="ar-SA"/>
        </w:rPr>
        <w:t>（二）细化整改方案，建立工作台账。</w:t>
      </w:r>
      <w:r>
        <w:rPr>
          <w:rFonts w:hint="default" w:ascii="Times New Roman" w:hAnsi="Times New Roman" w:eastAsia="仿宋_GB2312" w:cs="Times New Roman"/>
          <w:b w:val="0"/>
          <w:bCs/>
          <w:sz w:val="32"/>
          <w:szCs w:val="32"/>
          <w:lang w:val="en-US" w:eastAsia="zh-CN"/>
        </w:rPr>
        <w:t>对照巡察反馈问题，逐项梳理分析，制定《巡察整改工作实施方案》，建立清单台账，将具体整改任务分解到岗、落实到人，明确整改标准和完成时限，为整改工作提供清晰指引。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楷体_GB2312" w:cs="Times New Roman"/>
          <w:b w:val="0"/>
          <w:bCs/>
          <w:kern w:val="2"/>
          <w:sz w:val="32"/>
          <w:szCs w:val="32"/>
          <w:lang w:val="en-US" w:eastAsia="zh-CN" w:bidi="ar-SA"/>
        </w:rPr>
        <w:t>（三）加强督导检查，确保整改实效。</w:t>
      </w:r>
      <w:r>
        <w:rPr>
          <w:rFonts w:hint="default" w:ascii="Times New Roman" w:hAnsi="Times New Roman" w:eastAsia="仿宋_GB2312" w:cs="Times New Roman"/>
          <w:b w:val="0"/>
          <w:bCs/>
          <w:sz w:val="32"/>
          <w:szCs w:val="32"/>
          <w:lang w:val="en-US" w:eastAsia="zh-CN"/>
        </w:rPr>
        <w:t>领导小组定期召开整改推进会，实时掌握整改进展；发挥监委会监督作用，对整改措施落实情况进行全程监督，对整改不到位的及时督促整改，确保所有问题整改落地见效。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二、巡察反馈重点问题整改落实情况</w:t>
      </w:r>
    </w:p>
    <w:p>
      <w:pPr>
        <w:keepNext w:val="0"/>
        <w:keepLines w:val="0"/>
        <w:pageBreakBefore w:val="0"/>
        <w:widowControl w:val="0"/>
        <w:numPr>
          <w:ilvl w:val="0"/>
          <w:numId w:val="1"/>
        </w:numPr>
        <w:tabs>
          <w:tab w:val="right" w:pos="8214"/>
        </w:tabs>
        <w:kinsoku/>
        <w:wordWrap/>
        <w:overflowPunct/>
        <w:topLinePunct w:val="0"/>
        <w:autoSpaceDE/>
        <w:autoSpaceDN/>
        <w:bidi w:val="0"/>
        <w:adjustRightInd/>
        <w:snapToGrid/>
        <w:spacing w:line="600" w:lineRule="exact"/>
        <w:ind w:left="210" w:leftChars="0" w:firstLine="420" w:firstLineChars="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聚焦落实基层治理政治责任情况方面问题</w:t>
      </w:r>
      <w:r>
        <w:rPr>
          <w:rFonts w:hint="eastAsia" w:ascii="Times New Roman" w:hAnsi="Times New Roman" w:eastAsia="楷体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1.优化宣传工作管理体系。</w:t>
      </w:r>
      <w:r>
        <w:rPr>
          <w:rFonts w:hint="default" w:ascii="Times New Roman" w:hAnsi="Times New Roman" w:eastAsia="仿宋_GB2312" w:cs="Times New Roman"/>
          <w:b w:val="0"/>
          <w:bCs/>
          <w:sz w:val="32"/>
          <w:szCs w:val="32"/>
          <w:lang w:val="en-US" w:eastAsia="zh-CN"/>
        </w:rPr>
        <w:t>对社区所有室外宣传栏开展全面排查，登记位置、数量及内容状态，清除过时破损信息；制定《宣传栏日常管理规范》，明确第一责任人和管理小组，负责内容更新维护；拓展宣传渠道，通过居民群、党员学习群等线上平台推送信息，实现宣传工作常态化、规范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2.规范组织生活制度执行。</w:t>
      </w:r>
      <w:r>
        <w:rPr>
          <w:rFonts w:hint="default" w:ascii="Times New Roman" w:hAnsi="Times New Roman" w:eastAsia="仿宋_GB2312" w:cs="Times New Roman"/>
          <w:b w:val="0"/>
          <w:bCs/>
          <w:sz w:val="32"/>
          <w:szCs w:val="32"/>
          <w:lang w:val="en-US" w:eastAsia="zh-CN"/>
        </w:rPr>
        <w:t>组织党员干部深入学习“三会一课”制度要求，</w:t>
      </w:r>
      <w:r>
        <w:rPr>
          <w:rFonts w:hint="eastAsia" w:ascii="Times New Roman" w:hAnsi="Times New Roman" w:eastAsia="仿宋_GB2312" w:cs="Times New Roman"/>
          <w:b w:val="0"/>
          <w:bCs/>
          <w:sz w:val="32"/>
          <w:szCs w:val="32"/>
          <w:lang w:val="en-US" w:eastAsia="zh-CN"/>
        </w:rPr>
        <w:t>定期</w:t>
      </w:r>
      <w:r>
        <w:rPr>
          <w:rFonts w:hint="default" w:ascii="Times New Roman" w:hAnsi="Times New Roman" w:eastAsia="仿宋_GB2312" w:cs="Times New Roman"/>
          <w:b w:val="0"/>
          <w:bCs/>
          <w:sz w:val="32"/>
          <w:szCs w:val="32"/>
          <w:lang w:val="en-US" w:eastAsia="zh-CN"/>
        </w:rPr>
        <w:t>召开支部委员会、党员大会、党课</w:t>
      </w:r>
      <w:r>
        <w:rPr>
          <w:rFonts w:hint="eastAsia" w:ascii="Times New Roman" w:hAnsi="Times New Roman" w:eastAsia="仿宋_GB2312" w:cs="Times New Roman"/>
          <w:b w:val="0"/>
          <w:bCs/>
          <w:sz w:val="32"/>
          <w:szCs w:val="32"/>
          <w:lang w:val="en-US" w:eastAsia="zh-CN"/>
        </w:rPr>
        <w:t>活动</w:t>
      </w:r>
      <w:r>
        <w:rPr>
          <w:rFonts w:hint="default" w:ascii="Times New Roman" w:hAnsi="Times New Roman" w:eastAsia="仿宋_GB2312" w:cs="Times New Roman"/>
          <w:b w:val="0"/>
          <w:bCs/>
          <w:sz w:val="32"/>
          <w:szCs w:val="32"/>
          <w:lang w:val="en-US" w:eastAsia="zh-CN"/>
        </w:rPr>
        <w:t>，全年累计召开支部委员会12次、党员大会4次，书记讲党课4次；规范组织生活会流程，完成学习研讨、谈心谈话、批评与自我批评等环节。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lang w:val="en-US" w:eastAsia="zh-CN"/>
        </w:rPr>
        <w:t>.优化党支部设置与管理。</w:t>
      </w:r>
      <w:r>
        <w:rPr>
          <w:rFonts w:hint="default" w:ascii="Times New Roman" w:hAnsi="Times New Roman" w:eastAsia="仿宋_GB2312" w:cs="Times New Roman"/>
          <w:b w:val="0"/>
          <w:bCs/>
          <w:sz w:val="32"/>
          <w:szCs w:val="32"/>
          <w:lang w:val="en-US" w:eastAsia="zh-CN"/>
        </w:rPr>
        <w:t>对原有3个党支部党员信息精准摸排，按《中国共产党支部工作条例（试行）》要求，结合小区、楼栋分布，将超大党支部拆分为党员人数50人以内的支部，拟定规范支部名称；建立党员动态管理名册，安排专人实时更新，由监委会监督，避免支部规模超标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4</w:t>
      </w:r>
      <w:r>
        <w:rPr>
          <w:rFonts w:hint="default" w:ascii="Times New Roman" w:hAnsi="Times New Roman" w:eastAsia="仿宋_GB2312" w:cs="Times New Roman"/>
          <w:b/>
          <w:bCs w:val="0"/>
          <w:sz w:val="32"/>
          <w:szCs w:val="32"/>
          <w:lang w:val="en-US" w:eastAsia="zh-CN"/>
        </w:rPr>
        <w:t>.提升就业技能培训实效。</w:t>
      </w:r>
      <w:r>
        <w:rPr>
          <w:rFonts w:hint="default" w:ascii="Times New Roman" w:hAnsi="Times New Roman" w:eastAsia="仿宋_GB2312" w:cs="Times New Roman"/>
          <w:b w:val="0"/>
          <w:bCs/>
          <w:sz w:val="32"/>
          <w:szCs w:val="32"/>
          <w:lang w:val="en-US" w:eastAsia="zh-CN"/>
        </w:rPr>
        <w:t>通过网格员线上线下摸排辖区待业人员就业意向和培训需求，建立“居民需求台账”，建立“一人一档”就业服务档案，记录培训课程、就业意向等信息；培训后1个月内通过电话、微信回访，跟踪就业动态，提升培训针对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5</w:t>
      </w:r>
      <w:r>
        <w:rPr>
          <w:rFonts w:hint="default" w:ascii="Times New Roman" w:hAnsi="Times New Roman" w:eastAsia="仿宋_GB2312" w:cs="Times New Roman"/>
          <w:b/>
          <w:bCs w:val="0"/>
          <w:sz w:val="32"/>
          <w:szCs w:val="32"/>
          <w:lang w:val="en-US" w:eastAsia="zh-CN"/>
        </w:rPr>
        <w:t>.深化以案促改警示教育。</w:t>
      </w:r>
      <w:r>
        <w:rPr>
          <w:rFonts w:hint="default" w:ascii="Times New Roman" w:hAnsi="Times New Roman" w:eastAsia="仿宋_GB2312" w:cs="Times New Roman"/>
          <w:b w:val="0"/>
          <w:bCs/>
          <w:sz w:val="32"/>
          <w:szCs w:val="32"/>
          <w:lang w:val="en-US" w:eastAsia="zh-CN"/>
        </w:rPr>
        <w:t>组织学习《东盛街道亲情资金以案促改工作实施方案》《中国共产党纪律处分条例》等文件；召开警示教育大会，通报案例剖析结果，引导党员干部汲取教训；建立常态化警示教育机制，提升工作人员廉洁意识和风险防范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6</w:t>
      </w:r>
      <w:r>
        <w:rPr>
          <w:rFonts w:hint="default" w:ascii="Times New Roman" w:hAnsi="Times New Roman" w:eastAsia="仿宋_GB2312" w:cs="Times New Roman"/>
          <w:b/>
          <w:bCs w:val="0"/>
          <w:sz w:val="32"/>
          <w:szCs w:val="32"/>
          <w:lang w:val="en-US" w:eastAsia="zh-CN"/>
        </w:rPr>
        <w:t>.加强财务规范管理。</w:t>
      </w:r>
      <w:r>
        <w:rPr>
          <w:rFonts w:hint="default" w:ascii="Times New Roman" w:hAnsi="Times New Roman" w:eastAsia="仿宋_GB2312" w:cs="Times New Roman"/>
          <w:b w:val="0"/>
          <w:bCs/>
          <w:sz w:val="32"/>
          <w:szCs w:val="32"/>
          <w:lang w:val="en-US" w:eastAsia="zh-CN"/>
        </w:rPr>
        <w:t>完善财务管理制度，规范审批流程，加强支出审核；定期组织财务人员学习法规政策，提升业务能力；强化资金使用监督，确保资金合规透明，维护财务安全。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7</w:t>
      </w:r>
      <w:r>
        <w:rPr>
          <w:rFonts w:hint="default" w:ascii="Times New Roman" w:hAnsi="Times New Roman" w:eastAsia="仿宋_GB2312" w:cs="Times New Roman"/>
          <w:b/>
          <w:bCs w:val="0"/>
          <w:sz w:val="32"/>
          <w:szCs w:val="32"/>
          <w:lang w:val="en-US" w:eastAsia="zh-CN"/>
        </w:rPr>
        <w:t>.规范采购管理流程。</w:t>
      </w:r>
      <w:r>
        <w:rPr>
          <w:rFonts w:hint="default" w:ascii="Times New Roman" w:hAnsi="Times New Roman" w:eastAsia="仿宋_GB2312" w:cs="Times New Roman"/>
          <w:b w:val="0"/>
          <w:bCs/>
          <w:sz w:val="32"/>
          <w:szCs w:val="32"/>
          <w:lang w:val="en-US" w:eastAsia="zh-CN"/>
        </w:rPr>
        <w:t>安排专人开展采购前市场比价，留存截图、报价单等凭证；重要采购项目提交党委会集体研究；定期公开采购物品名称、数量、单价等信息，接受居民和监委会监督。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8</w:t>
      </w:r>
      <w:r>
        <w:rPr>
          <w:rFonts w:hint="default" w:ascii="Times New Roman" w:hAnsi="Times New Roman" w:eastAsia="仿宋_GB2312" w:cs="Times New Roman"/>
          <w:b/>
          <w:bCs w:val="0"/>
          <w:sz w:val="32"/>
          <w:szCs w:val="32"/>
          <w:lang w:val="en-US" w:eastAsia="zh-CN"/>
        </w:rPr>
        <w:t>.严格执行重大事项决策制度。</w:t>
      </w:r>
      <w:r>
        <w:rPr>
          <w:rFonts w:hint="default" w:ascii="Times New Roman" w:hAnsi="Times New Roman" w:eastAsia="仿宋_GB2312" w:cs="Times New Roman"/>
          <w:b w:val="0"/>
          <w:bCs/>
          <w:sz w:val="32"/>
          <w:szCs w:val="32"/>
          <w:lang w:val="en-US" w:eastAsia="zh-CN"/>
        </w:rPr>
        <w:t>组织学习《中国共产党章程》《“三重一大”决策制度》等文件，强化“重大事项必上会”意识；规范决策流程，确保“两委”成员参会、发表意见，监委会全程监督，做好会议记录。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（二）聚焦党建引领基层治理情况方面问题</w:t>
      </w:r>
      <w:r>
        <w:rPr>
          <w:rFonts w:hint="eastAsia" w:ascii="Times New Roman" w:hAnsi="Times New Roman" w:eastAsia="楷体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1.细化重大事项研究决策。</w:t>
      </w:r>
      <w:r>
        <w:rPr>
          <w:rFonts w:hint="default" w:ascii="Times New Roman" w:hAnsi="Times New Roman" w:eastAsia="仿宋_GB2312" w:cs="Times New Roman"/>
          <w:b w:val="0"/>
          <w:bCs/>
          <w:sz w:val="32"/>
          <w:szCs w:val="32"/>
          <w:lang w:val="en-US" w:eastAsia="zh-CN"/>
        </w:rPr>
        <w:t>组织学习“三重一大”决策制度文件2次，完善议事规则；规范决策流程，确保会前准备充分、会中民主讨论、会后记录完整，形成“全程监督、规范运行”机制。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2.加强党员动态管理。</w:t>
      </w:r>
      <w:r>
        <w:rPr>
          <w:rFonts w:hint="default" w:ascii="Times New Roman" w:hAnsi="Times New Roman" w:eastAsia="仿宋_GB2312" w:cs="Times New Roman"/>
          <w:b w:val="0"/>
          <w:bCs/>
          <w:sz w:val="32"/>
          <w:szCs w:val="32"/>
          <w:lang w:val="en-US" w:eastAsia="zh-CN"/>
        </w:rPr>
        <w:t>成立专项排查小组，排查因身体原因、长期外出无法参与活动的党员信息</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建立《党员动态管理台账》，明确更新责任人</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会议召开前2天核定“应到会人数”，更新台账参会情况，实现党员精准管理。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（三）聚焦基层治理重点任务落实情况方面问题</w:t>
      </w:r>
      <w:r>
        <w:rPr>
          <w:rFonts w:hint="eastAsia" w:ascii="Times New Roman" w:hAnsi="Times New Roman" w:eastAsia="楷体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改善小区环境卫生。</w:t>
      </w:r>
      <w:r>
        <w:rPr>
          <w:rFonts w:hint="default" w:ascii="Times New Roman" w:hAnsi="Times New Roman" w:eastAsia="仿宋_GB2312" w:cs="Times New Roman"/>
          <w:b w:val="0"/>
          <w:bCs/>
          <w:sz w:val="32"/>
          <w:szCs w:val="32"/>
          <w:lang w:val="en-US" w:eastAsia="zh-CN"/>
        </w:rPr>
        <w:t>组织居民、楼栋长、老党员召开座谈会，征集意见并制定《小区环境卫生自治公约》；在单元门、公告栏张贴公约，通过网格长走访、微信群通知倡导居民遵守；网格长定期排查重点区域，以老旧小区提升为契机，优化居住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（四）聚焦群众身边不正之风和腐败问题情况方面问题</w:t>
      </w:r>
      <w:r>
        <w:rPr>
          <w:rFonts w:hint="eastAsia" w:ascii="Times New Roman" w:hAnsi="Times New Roman" w:eastAsia="楷体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推进信息公开规范化。</w:t>
      </w:r>
      <w:r>
        <w:rPr>
          <w:rFonts w:hint="default" w:ascii="Times New Roman" w:hAnsi="Times New Roman" w:eastAsia="仿宋_GB2312" w:cs="Times New Roman"/>
          <w:b w:val="0"/>
          <w:bCs/>
          <w:sz w:val="32"/>
          <w:szCs w:val="32"/>
          <w:lang w:val="en-US" w:eastAsia="zh-CN"/>
        </w:rPr>
        <w:t>制定《社区信息公开明细化目录》，组织工作人员学习执行；明确专人负责信息公开，对重大事项实行“事前、事中、事后”全过程公开，保障群众知情权、监督权。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三、下一步工作打算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kern w:val="2"/>
          <w:sz w:val="32"/>
          <w:szCs w:val="32"/>
          <w:lang w:val="en-US" w:eastAsia="zh-CN" w:bidi="ar-SA"/>
        </w:rPr>
        <w:t>（一）巩固整改成效。</w:t>
      </w:r>
      <w:r>
        <w:rPr>
          <w:rFonts w:hint="default" w:ascii="Times New Roman" w:hAnsi="Times New Roman" w:eastAsia="仿宋_GB2312" w:cs="Times New Roman"/>
          <w:b w:val="0"/>
          <w:bCs/>
          <w:sz w:val="32"/>
          <w:szCs w:val="32"/>
          <w:lang w:val="en-US" w:eastAsia="zh-CN"/>
        </w:rPr>
        <w:t>对已完成整改事项开展“回头看”，建立“整改</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巩固-提升”闭环机制，防止问题反弹；对长期整改事项制定阶段性目标，持续推进落实。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kern w:val="2"/>
          <w:sz w:val="32"/>
          <w:szCs w:val="32"/>
          <w:lang w:val="en-US" w:eastAsia="zh-CN" w:bidi="ar-SA"/>
        </w:rPr>
        <w:t>（二）健全制度体系。</w:t>
      </w:r>
      <w:r>
        <w:rPr>
          <w:rFonts w:hint="default" w:ascii="Times New Roman" w:hAnsi="Times New Roman" w:eastAsia="仿宋_GB2312" w:cs="Times New Roman"/>
          <w:b w:val="0"/>
          <w:bCs/>
          <w:sz w:val="32"/>
          <w:szCs w:val="32"/>
          <w:lang w:val="en-US" w:eastAsia="zh-CN"/>
        </w:rPr>
        <w:t>结合整改工作，修订完善党建、财务、治理等方面制度10余项，形成长效机制，提升社区工作规范化水平。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kern w:val="2"/>
          <w:sz w:val="32"/>
          <w:szCs w:val="32"/>
          <w:lang w:val="en-US" w:eastAsia="zh-CN" w:bidi="ar-SA"/>
        </w:rPr>
        <w:t>（三）提升服务能力。</w:t>
      </w:r>
      <w:r>
        <w:rPr>
          <w:rFonts w:hint="default" w:ascii="Times New Roman" w:hAnsi="Times New Roman" w:eastAsia="仿宋_GB2312" w:cs="Times New Roman"/>
          <w:b w:val="0"/>
          <w:bCs/>
          <w:sz w:val="32"/>
          <w:szCs w:val="32"/>
          <w:lang w:val="en-US" w:eastAsia="zh-CN"/>
        </w:rPr>
        <w:t>加强工作人员业务培训，提升党建、治理、服务等综合能力；深化“我为群众办实事”实践活动，解决居民急难愁盼问题，增强居民获得感、幸福感。</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b w:val="0"/>
          <w:bCs/>
          <w:sz w:val="32"/>
          <w:szCs w:val="32"/>
          <w:lang w:val="en-US" w:eastAsia="zh-CN"/>
        </w:rPr>
        <w:t>欢迎广大干部群众对巡察整改落实情况进行监督。如有意见建议，请及时向我们反映。联系电话：0431-84862898（工作日 9：00-16：30）</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邮政信箱</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长春市二道区荣光路和民丰街交汇力旺东玺台小区10栋；邮编：130000；电子邮箱：guangrongshequ2026@163.com。</w:t>
      </w:r>
    </w:p>
    <w:sectPr>
      <w:headerReference r:id="rId4" w:type="first"/>
      <w:footerReference r:id="rId6" w:type="first"/>
      <w:headerReference r:id="rId3" w:type="default"/>
      <w:footerReference r:id="rId5" w:type="default"/>
      <w:pgSz w:w="11906" w:h="16838"/>
      <w:pgMar w:top="2154" w:right="1531" w:bottom="1871" w:left="153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outlineLvl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3D768"/>
    <w:multiLevelType w:val="singleLevel"/>
    <w:tmpl w:val="D6F3D768"/>
    <w:lvl w:ilvl="0" w:tentative="0">
      <w:start w:val="1"/>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6242B"/>
    <w:rsid w:val="0D7C6A10"/>
    <w:rsid w:val="1BDF0000"/>
    <w:rsid w:val="21FE0837"/>
    <w:rsid w:val="2D760F12"/>
    <w:rsid w:val="2DFD62F5"/>
    <w:rsid w:val="33517E72"/>
    <w:rsid w:val="347D7FDE"/>
    <w:rsid w:val="3BA935D3"/>
    <w:rsid w:val="43A51E1E"/>
    <w:rsid w:val="44A30DEC"/>
    <w:rsid w:val="4AEC627C"/>
    <w:rsid w:val="4BFC6744"/>
    <w:rsid w:val="4D337373"/>
    <w:rsid w:val="5BA10852"/>
    <w:rsid w:val="5BFFC12A"/>
    <w:rsid w:val="5CB33BEF"/>
    <w:rsid w:val="5EEF4CED"/>
    <w:rsid w:val="5EF93D02"/>
    <w:rsid w:val="5FE51677"/>
    <w:rsid w:val="67216D72"/>
    <w:rsid w:val="6C873834"/>
    <w:rsid w:val="72C24A83"/>
    <w:rsid w:val="7BF9A090"/>
    <w:rsid w:val="7E3D6AEF"/>
    <w:rsid w:val="7FD31108"/>
    <w:rsid w:val="7FDF30BC"/>
    <w:rsid w:val="99E73440"/>
    <w:rsid w:val="9EEABE58"/>
    <w:rsid w:val="9F5B4A9A"/>
    <w:rsid w:val="B35F8E28"/>
    <w:rsid w:val="BEFF54A5"/>
    <w:rsid w:val="BFFFAEE6"/>
    <w:rsid w:val="CFE72EB2"/>
    <w:rsid w:val="E7C307F3"/>
    <w:rsid w:val="F7FD6103"/>
    <w:rsid w:val="F9BED4D1"/>
    <w:rsid w:val="FA6E8707"/>
    <w:rsid w:val="FAFF591A"/>
    <w:rsid w:val="FBAF40A1"/>
    <w:rsid w:val="FBFDE4B6"/>
    <w:rsid w:val="FCFA35CB"/>
    <w:rsid w:val="FEDF09A9"/>
    <w:rsid w:val="FFFFD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2276</Words>
  <Characters>2348</Characters>
  <Lines>0</Lines>
  <Paragraphs>0</Paragraphs>
  <TotalTime>1</TotalTime>
  <ScaleCrop>false</ScaleCrop>
  <LinksUpToDate>false</LinksUpToDate>
  <CharactersWithSpaces>2351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2026-03-01T07:51:00Z</dcterms:created>
  <dc:creator>Administrator</dc:creator>
  <cp:lastModifiedBy>uos</cp:lastModifiedBy>
  <cp:lastPrinted>2026-03-04T07:59:00Z</cp:lastPrinted>
  <dcterms:modified xsi:type="dcterms:W3CDTF">2026-04-29T10:37:11Z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eyJoZGlkIjoiNzcxYmM1NzI1NDliNjhkMTlkODc0OTczMTYxZGNmNzciLCJ1c2VySWQiOiIzMzE3MjYyNDYifQ==</vt:lpwstr>
  </property>
  <property fmtid="{D5CDD505-2E9C-101B-9397-08002B2CF9AE}" pid="4" name="ICV">
    <vt:lpwstr>9F0709E761E34939BBFB7E7795C115B2_12</vt:lpwstr>
  </property>
</Properties>
</file>