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中共长春市二道区民政局党组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关于六届区委第五轮巡察问题整改</w:t>
      </w:r>
      <w:r>
        <w:rPr>
          <w:rFonts w:hint="eastAsia" w:eastAsia="方正小标宋简体" w:cs="Times New Roman"/>
          <w:b w:val="0"/>
          <w:bCs/>
          <w:sz w:val="44"/>
          <w:szCs w:val="44"/>
          <w:lang w:val="en-US" w:eastAsia="zh-CN"/>
        </w:rPr>
        <w:t>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根据区委统一部署，</w:t>
      </w:r>
      <w:r>
        <w:rPr>
          <w:rFonts w:hint="default" w:ascii="Times New Roman" w:hAnsi="Times New Roman" w:eastAsia="仿宋_GB2312" w:cs="Times New Roman"/>
          <w:b w:val="0"/>
          <w:bCs/>
          <w:sz w:val="32"/>
          <w:szCs w:val="32"/>
          <w:lang w:val="en-US" w:eastAsia="zh-CN"/>
        </w:rPr>
        <w:t>2025</w:t>
      </w:r>
      <w:r>
        <w:rPr>
          <w:rFonts w:hint="default" w:ascii="Times New Roman" w:hAnsi="Times New Roman" w:eastAsia="仿宋_GB2312" w:cs="Times New Roman"/>
          <w:spacing w:val="8"/>
          <w:sz w:val="32"/>
          <w:szCs w:val="32"/>
          <w:lang w:val="en-US" w:eastAsia="zh-CN"/>
        </w:rPr>
        <w:t>年</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spacing w:val="8"/>
          <w:sz w:val="32"/>
          <w:szCs w:val="32"/>
          <w:lang w:val="en-US" w:eastAsia="zh-CN"/>
        </w:rPr>
        <w:t>月</w:t>
      </w:r>
      <w:r>
        <w:rPr>
          <w:rFonts w:hint="eastAsia" w:eastAsia="仿宋_GB2312" w:cs="Times New Roman"/>
          <w:b w:val="0"/>
          <w:bCs/>
          <w:sz w:val="32"/>
          <w:szCs w:val="32"/>
          <w:lang w:val="en-US" w:eastAsia="zh-CN"/>
        </w:rPr>
        <w:t>5</w:t>
      </w:r>
      <w:r>
        <w:rPr>
          <w:rFonts w:hint="default" w:ascii="Times New Roman" w:hAnsi="Times New Roman" w:eastAsia="仿宋_GB2312" w:cs="Times New Roman"/>
          <w:spacing w:val="8"/>
          <w:sz w:val="32"/>
          <w:szCs w:val="32"/>
          <w:lang w:val="en-US" w:eastAsia="zh-CN"/>
        </w:rPr>
        <w:t>日至</w:t>
      </w:r>
      <w:r>
        <w:rPr>
          <w:rFonts w:hint="eastAsia"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spacing w:val="8"/>
          <w:sz w:val="32"/>
          <w:szCs w:val="32"/>
          <w:lang w:val="en-US" w:eastAsia="zh-CN"/>
        </w:rPr>
        <w:t>月</w:t>
      </w:r>
      <w:r>
        <w:rPr>
          <w:rFonts w:hint="default" w:ascii="Times New Roman" w:hAnsi="Times New Roman" w:eastAsia="仿宋_GB2312" w:cs="Times New Roman"/>
          <w:b w:val="0"/>
          <w:bCs/>
          <w:sz w:val="32"/>
          <w:szCs w:val="32"/>
          <w:lang w:val="en-US" w:eastAsia="zh-CN"/>
        </w:rPr>
        <w:t>20</w:t>
      </w:r>
      <w:r>
        <w:rPr>
          <w:rFonts w:hint="default" w:ascii="Times New Roman" w:hAnsi="Times New Roman" w:eastAsia="仿宋_GB2312" w:cs="Times New Roman"/>
          <w:spacing w:val="8"/>
          <w:sz w:val="32"/>
          <w:szCs w:val="32"/>
          <w:lang w:val="en-US" w:eastAsia="zh-CN"/>
        </w:rPr>
        <w:t>日，区委第一巡察组对中共长春市二道区民政局党组</w:t>
      </w:r>
      <w:r>
        <w:rPr>
          <w:rFonts w:hint="eastAsia" w:eastAsia="仿宋_GB2312" w:cs="Times New Roman"/>
          <w:spacing w:val="8"/>
          <w:sz w:val="32"/>
          <w:szCs w:val="32"/>
          <w:lang w:val="en-US" w:eastAsia="zh-CN"/>
        </w:rPr>
        <w:t>（以下简称“区民政局党组”）</w:t>
      </w:r>
      <w:r>
        <w:rPr>
          <w:rFonts w:hint="default" w:ascii="Times New Roman" w:hAnsi="Times New Roman" w:eastAsia="仿宋_GB2312" w:cs="Times New Roman"/>
          <w:spacing w:val="8"/>
          <w:sz w:val="32"/>
          <w:szCs w:val="32"/>
          <w:lang w:val="en-US" w:eastAsia="zh-CN"/>
        </w:rPr>
        <w:t>开展了常规巡察。</w:t>
      </w:r>
      <w:r>
        <w:rPr>
          <w:rFonts w:hint="default" w:ascii="Times New Roman" w:hAnsi="Times New Roman" w:eastAsia="仿宋_GB2312" w:cs="Times New Roman"/>
          <w:b w:val="0"/>
          <w:bCs/>
          <w:sz w:val="32"/>
          <w:szCs w:val="32"/>
          <w:lang w:val="en-US" w:eastAsia="zh-CN"/>
        </w:rPr>
        <w:t>2025</w:t>
      </w:r>
      <w:r>
        <w:rPr>
          <w:rFonts w:hint="default" w:ascii="Times New Roman" w:hAnsi="Times New Roman" w:eastAsia="仿宋_GB2312" w:cs="Times New Roman"/>
          <w:spacing w:val="8"/>
          <w:sz w:val="32"/>
          <w:szCs w:val="32"/>
          <w:lang w:val="en-US" w:eastAsia="zh-CN"/>
        </w:rPr>
        <w:t>年</w:t>
      </w:r>
      <w:r>
        <w:rPr>
          <w:rFonts w:hint="default" w:ascii="Times New Roman" w:hAnsi="Times New Roman" w:eastAsia="仿宋_GB2312" w:cs="Times New Roman"/>
          <w:b w:val="0"/>
          <w:bCs/>
          <w:sz w:val="32"/>
          <w:szCs w:val="32"/>
          <w:lang w:val="en-US" w:eastAsia="zh-CN"/>
        </w:rPr>
        <w:t>9</w:t>
      </w:r>
      <w:r>
        <w:rPr>
          <w:rFonts w:hint="default" w:ascii="Times New Roman" w:hAnsi="Times New Roman" w:eastAsia="仿宋_GB2312" w:cs="Times New Roman"/>
          <w:spacing w:val="8"/>
          <w:sz w:val="32"/>
          <w:szCs w:val="32"/>
          <w:lang w:val="en-US" w:eastAsia="zh-CN"/>
        </w:rPr>
        <w:t>月</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spacing w:val="8"/>
          <w:sz w:val="32"/>
          <w:szCs w:val="32"/>
          <w:lang w:val="en-US" w:eastAsia="zh-CN"/>
        </w:rPr>
        <w:t>日，区委巡察组向区民政局党组反馈了巡察意见。按照巡察工作有关要求，现将巡察</w:t>
      </w:r>
      <w:bookmarkStart w:id="0" w:name="_GoBack"/>
      <w:bookmarkEnd w:id="0"/>
      <w:r>
        <w:rPr>
          <w:rFonts w:hint="default" w:ascii="Times New Roman" w:hAnsi="Times New Roman" w:eastAsia="仿宋_GB2312" w:cs="Times New Roman"/>
          <w:spacing w:val="8"/>
          <w:sz w:val="32"/>
          <w:szCs w:val="32"/>
          <w:lang w:val="en-US" w:eastAsia="zh-CN"/>
        </w:rPr>
        <w:t>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一、党组履行整改主体责任情况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pacing w:val="8"/>
          <w:sz w:val="32"/>
          <w:szCs w:val="32"/>
          <w:lang w:val="en-US" w:eastAsia="zh-CN"/>
        </w:rPr>
      </w:pPr>
      <w:r>
        <w:rPr>
          <w:rFonts w:hint="default" w:ascii="Times New Roman" w:hAnsi="Times New Roman" w:eastAsia="楷体_GB2312" w:cs="Times New Roman"/>
          <w:b w:val="0"/>
          <w:bCs/>
          <w:sz w:val="32"/>
          <w:szCs w:val="32"/>
          <w:lang w:val="en-US" w:eastAsia="zh-CN"/>
        </w:rPr>
        <w:t>（一）加强组织领导。</w:t>
      </w:r>
      <w:r>
        <w:rPr>
          <w:rFonts w:hint="eastAsia" w:ascii="Times New Roman" w:hAnsi="Times New Roman" w:eastAsia="仿宋_GB2312" w:cs="Times New Roman"/>
          <w:spacing w:val="8"/>
          <w:sz w:val="32"/>
          <w:szCs w:val="32"/>
          <w:lang w:val="en-US" w:eastAsia="zh-CN"/>
        </w:rPr>
        <w:t>区民政</w:t>
      </w:r>
      <w:r>
        <w:rPr>
          <w:rFonts w:hint="default" w:ascii="Times New Roman" w:hAnsi="Times New Roman" w:eastAsia="仿宋_GB2312" w:cs="Times New Roman"/>
          <w:spacing w:val="8"/>
          <w:sz w:val="32"/>
          <w:szCs w:val="32"/>
          <w:lang w:val="en-US" w:eastAsia="zh-CN"/>
        </w:rPr>
        <w:t>局党组召开工作会议传达巡察反馈问题及整改要求，成立区民政局巡察整改工作领导小组，针对问题反馈，研究制定《中共长春市二道区民政局关于区委第一巡察组反馈意见的整改落实方案》，聚焦</w:t>
      </w: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spacing w:val="8"/>
          <w:sz w:val="32"/>
          <w:szCs w:val="32"/>
          <w:lang w:val="en-US" w:eastAsia="zh-CN"/>
        </w:rPr>
        <w:t>个方面，制定</w:t>
      </w:r>
      <w:r>
        <w:rPr>
          <w:rFonts w:hint="default" w:ascii="Times New Roman" w:hAnsi="Times New Roman" w:eastAsia="仿宋_GB2312" w:cs="Times New Roman"/>
          <w:b w:val="0"/>
          <w:bCs/>
          <w:sz w:val="32"/>
          <w:szCs w:val="32"/>
          <w:lang w:val="en-US" w:eastAsia="zh-CN"/>
        </w:rPr>
        <w:t>63</w:t>
      </w:r>
      <w:r>
        <w:rPr>
          <w:rFonts w:hint="default" w:ascii="Times New Roman" w:hAnsi="Times New Roman" w:eastAsia="仿宋_GB2312" w:cs="Times New Roman"/>
          <w:spacing w:val="8"/>
          <w:sz w:val="32"/>
          <w:szCs w:val="32"/>
          <w:lang w:val="en-US" w:eastAsia="zh-CN"/>
        </w:rPr>
        <w:t>条具体整改措施，明确整改责任人和时限，班子成员认领问题，各司其职抓好各自分管领域内的整改，确保整改到位。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楷体_GB2312" w:cs="Times New Roman"/>
          <w:b w:val="0"/>
          <w:bCs/>
          <w:sz w:val="32"/>
          <w:szCs w:val="32"/>
          <w:lang w:val="en-US" w:eastAsia="zh-CN"/>
        </w:rPr>
        <w:t>（二）抓实问题整改。</w:t>
      </w:r>
      <w:r>
        <w:rPr>
          <w:rFonts w:hint="default" w:ascii="Times New Roman" w:hAnsi="Times New Roman" w:eastAsia="仿宋_GB2312" w:cs="Times New Roman"/>
          <w:spacing w:val="8"/>
          <w:sz w:val="32"/>
          <w:szCs w:val="32"/>
          <w:lang w:val="en-US" w:eastAsia="zh-CN"/>
        </w:rPr>
        <w:t>问题整改秉持求真务实、实事求是、标本兼治原则，建立问题台账，整改一个销号一个，形成闭环管理，对易反复、需长期坚持的问题盯紧，建立长效整改机制，</w:t>
      </w:r>
      <w:r>
        <w:rPr>
          <w:rFonts w:hint="eastAsia" w:eastAsia="仿宋_GB2312" w:cs="Times New Roman"/>
          <w:spacing w:val="8"/>
          <w:sz w:val="32"/>
          <w:szCs w:val="32"/>
          <w:lang w:val="en-US" w:eastAsia="zh-CN"/>
        </w:rPr>
        <w:t>深化整改成效</w:t>
      </w:r>
      <w:r>
        <w:rPr>
          <w:rFonts w:hint="default" w:ascii="Times New Roman" w:hAnsi="Times New Roman" w:eastAsia="仿宋_GB2312" w:cs="Times New Roman"/>
          <w:spacing w:val="8"/>
          <w:sz w:val="32"/>
          <w:szCs w:val="32"/>
          <w:lang w:val="en-US" w:eastAsia="zh-CN"/>
        </w:rPr>
        <w:t>。同时，通过深挖问题根源，着力从完善制度机制、优化工作程序、提升干部作风等方面根本上解决问题。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（三）突出结果导向。</w:t>
      </w:r>
      <w:r>
        <w:rPr>
          <w:rFonts w:hint="default" w:ascii="Times New Roman" w:hAnsi="Times New Roman" w:eastAsia="仿宋_GB2312" w:cs="Times New Roman"/>
          <w:spacing w:val="8"/>
          <w:sz w:val="32"/>
          <w:szCs w:val="32"/>
          <w:lang w:val="en-US" w:eastAsia="zh-CN"/>
        </w:rPr>
        <w:t>始终坚持以整改促提升，以整改促发展，将巡察反馈问题整改与推动民政重点工作结合起来，与保障和改善民生重大任务结合起来，与民政领域集中整治结合起来，与持续优化工作作风结合起来，不断提高干部队伍素质，办成更多惠民利民实事，推动巡察整改成果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截至</w:t>
      </w:r>
      <w:r>
        <w:rPr>
          <w:rFonts w:hint="default" w:ascii="Times New Roman" w:hAnsi="Times New Roman" w:eastAsia="仿宋_GB2312" w:cs="Times New Roman"/>
          <w:b w:val="0"/>
          <w:bCs/>
          <w:sz w:val="32"/>
          <w:szCs w:val="32"/>
          <w:lang w:val="en-US" w:eastAsia="zh-CN"/>
        </w:rPr>
        <w:t>2026</w:t>
      </w:r>
      <w:r>
        <w:rPr>
          <w:rFonts w:hint="default" w:ascii="Times New Roman" w:hAnsi="Times New Roman" w:eastAsia="仿宋_GB2312" w:cs="Times New Roman"/>
          <w:spacing w:val="8"/>
          <w:sz w:val="32"/>
          <w:szCs w:val="32"/>
          <w:lang w:val="en-US" w:eastAsia="zh-CN"/>
        </w:rPr>
        <w:t>年</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spacing w:val="8"/>
          <w:sz w:val="32"/>
          <w:szCs w:val="32"/>
          <w:lang w:val="en-US" w:eastAsia="zh-CN"/>
        </w:rPr>
        <w:t>月，巡察反馈的</w:t>
      </w:r>
      <w:r>
        <w:rPr>
          <w:rFonts w:hint="default" w:ascii="Times New Roman" w:hAnsi="Times New Roman" w:eastAsia="仿宋_GB2312" w:cs="Times New Roman"/>
          <w:b w:val="0"/>
          <w:bCs/>
          <w:sz w:val="32"/>
          <w:szCs w:val="32"/>
          <w:lang w:val="en-US" w:eastAsia="zh-CN"/>
        </w:rPr>
        <w:t>26</w:t>
      </w:r>
      <w:r>
        <w:rPr>
          <w:rFonts w:hint="default" w:ascii="Times New Roman" w:hAnsi="Times New Roman" w:eastAsia="仿宋_GB2312" w:cs="Times New Roman"/>
          <w:spacing w:val="8"/>
          <w:sz w:val="32"/>
          <w:szCs w:val="32"/>
          <w:lang w:val="en-US" w:eastAsia="zh-CN"/>
        </w:rPr>
        <w:t>个问题已完成整改</w:t>
      </w:r>
      <w:r>
        <w:rPr>
          <w:rFonts w:hint="default" w:ascii="Times New Roman" w:hAnsi="Times New Roman" w:eastAsia="仿宋_GB2312" w:cs="Times New Roman"/>
          <w:b w:val="0"/>
          <w:bCs/>
          <w:sz w:val="32"/>
          <w:szCs w:val="32"/>
          <w:lang w:val="en-US" w:eastAsia="zh-CN"/>
        </w:rPr>
        <w:t>25</w:t>
      </w:r>
      <w:r>
        <w:rPr>
          <w:rFonts w:hint="default" w:ascii="Times New Roman" w:hAnsi="Times New Roman" w:eastAsia="仿宋_GB2312" w:cs="Times New Roman"/>
          <w:spacing w:val="8"/>
          <w:sz w:val="32"/>
          <w:szCs w:val="32"/>
          <w:lang w:val="en-US" w:eastAsia="zh-CN"/>
        </w:rPr>
        <w:t>个，正在推进整改的问题</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spacing w:val="8"/>
          <w:sz w:val="32"/>
          <w:szCs w:val="32"/>
          <w:lang w:val="en-US" w:eastAsia="zh-CN"/>
        </w:rPr>
        <w:t>个；提出整改措施</w:t>
      </w:r>
      <w:r>
        <w:rPr>
          <w:rFonts w:hint="default" w:ascii="Times New Roman" w:hAnsi="Times New Roman" w:eastAsia="仿宋_GB2312" w:cs="Times New Roman"/>
          <w:b w:val="0"/>
          <w:bCs/>
          <w:sz w:val="32"/>
          <w:szCs w:val="32"/>
          <w:lang w:val="en-US" w:eastAsia="zh-CN"/>
        </w:rPr>
        <w:t>63</w:t>
      </w:r>
      <w:r>
        <w:rPr>
          <w:rFonts w:hint="default" w:ascii="Times New Roman" w:hAnsi="Times New Roman" w:eastAsia="仿宋_GB2312" w:cs="Times New Roman"/>
          <w:spacing w:val="8"/>
          <w:sz w:val="32"/>
          <w:szCs w:val="32"/>
          <w:lang w:val="en-US" w:eastAsia="zh-CN"/>
        </w:rPr>
        <w:t>条，已完成整改</w:t>
      </w:r>
      <w:r>
        <w:rPr>
          <w:rFonts w:hint="default" w:ascii="Times New Roman" w:hAnsi="Times New Roman" w:eastAsia="仿宋_GB2312" w:cs="Times New Roman"/>
          <w:b w:val="0"/>
          <w:bCs/>
          <w:sz w:val="32"/>
          <w:szCs w:val="32"/>
          <w:lang w:val="en-US" w:eastAsia="zh-CN"/>
        </w:rPr>
        <w:t>62</w:t>
      </w:r>
      <w:r>
        <w:rPr>
          <w:rFonts w:hint="default" w:ascii="Times New Roman" w:hAnsi="Times New Roman" w:eastAsia="仿宋_GB2312" w:cs="Times New Roman"/>
          <w:spacing w:val="8"/>
          <w:sz w:val="32"/>
          <w:szCs w:val="32"/>
          <w:lang w:val="en-US" w:eastAsia="zh-CN"/>
        </w:rPr>
        <w:t>条，新建完善制度</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spacing w:val="8"/>
          <w:sz w:val="32"/>
          <w:szCs w:val="32"/>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（一）聚焦党中央各项决策部署在基层的落实情况方面的问题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1.深入学习贯彻习近平新时代中国特色社会主义思想和党的二十大精神。</w:t>
      </w:r>
      <w:r>
        <w:rPr>
          <w:rFonts w:hint="eastAsia" w:eastAsia="仿宋_GB2312" w:cs="Times New Roman"/>
          <w:spacing w:val="8"/>
          <w:sz w:val="32"/>
          <w:szCs w:val="32"/>
          <w:lang w:val="en-US" w:eastAsia="zh-CN"/>
        </w:rPr>
        <w:t>严格落实“第一议题”制度</w:t>
      </w:r>
      <w:r>
        <w:rPr>
          <w:rFonts w:hint="default" w:ascii="Times New Roman" w:hAnsi="Times New Roman" w:eastAsia="仿宋_GB2312" w:cs="Times New Roman"/>
          <w:spacing w:val="8"/>
          <w:sz w:val="32"/>
          <w:szCs w:val="32"/>
          <w:lang w:val="en-US" w:eastAsia="zh-CN"/>
        </w:rPr>
        <w:t>，及时跟学</w:t>
      </w:r>
      <w:r>
        <w:rPr>
          <w:rFonts w:hint="eastAsia" w:eastAsia="仿宋_GB2312" w:cs="Times New Roman"/>
          <w:spacing w:val="8"/>
          <w:sz w:val="32"/>
          <w:szCs w:val="32"/>
          <w:lang w:val="en-US" w:eastAsia="zh-CN"/>
        </w:rPr>
        <w:t>习</w:t>
      </w:r>
      <w:r>
        <w:rPr>
          <w:rFonts w:hint="default" w:ascii="Times New Roman" w:hAnsi="Times New Roman" w:eastAsia="仿宋_GB2312" w:cs="Times New Roman"/>
          <w:spacing w:val="8"/>
          <w:sz w:val="32"/>
          <w:szCs w:val="32"/>
          <w:lang w:val="en-US" w:eastAsia="zh-CN"/>
        </w:rPr>
        <w:t>习近平总书记重要讲话、重要指示批示精神，确保理论学习入心入脑。制定《二道区民政局2025年度理论</w:t>
      </w:r>
      <w:r>
        <w:rPr>
          <w:rFonts w:hint="eastAsia" w:eastAsia="仿宋_GB2312" w:cs="Times New Roman"/>
          <w:spacing w:val="8"/>
          <w:sz w:val="32"/>
          <w:szCs w:val="32"/>
          <w:lang w:val="en-US" w:eastAsia="zh-CN"/>
        </w:rPr>
        <w:t>学习</w:t>
      </w:r>
      <w:r>
        <w:rPr>
          <w:rFonts w:hint="default" w:ascii="Times New Roman" w:hAnsi="Times New Roman" w:eastAsia="仿宋_GB2312" w:cs="Times New Roman"/>
          <w:spacing w:val="8"/>
          <w:sz w:val="32"/>
          <w:szCs w:val="32"/>
          <w:lang w:val="en-US" w:eastAsia="zh-CN"/>
        </w:rPr>
        <w:t>中心组学习方案》</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根据学习方案，采用个人自学、交流研讨形式保质保量开展理论学习；结合民政工作实际，制定《二道区民政局2025年度领题调研计划》，完成领题调研5个。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 w:eastAsia="zh-CN"/>
        </w:rPr>
        <w:t>2.</w:t>
      </w:r>
      <w:r>
        <w:rPr>
          <w:rFonts w:hint="default" w:ascii="Times New Roman" w:hAnsi="Times New Roman" w:eastAsia="仿宋_GB2312" w:cs="Times New Roman"/>
          <w:b/>
          <w:bCs/>
          <w:spacing w:val="8"/>
          <w:sz w:val="32"/>
          <w:szCs w:val="32"/>
          <w:lang w:val="en-US" w:eastAsia="zh-CN"/>
        </w:rPr>
        <w:t>认真贯彻落实党中央重大决策部署和省、市、区委具体要求</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spacing w:val="8"/>
          <w:sz w:val="32"/>
          <w:szCs w:val="32"/>
          <w:lang w:val="en-US" w:eastAsia="zh-CN"/>
        </w:rPr>
        <w:t>提升经办人员能力，加大培训频次，2025年组织各街镇参加线上线下社会救助业务培训4次；规范日常检查，制定《社会救助工作检查方案》，开展对各街镇社会救助工作的检查，督导各街镇对检查问题立行立改；强化资金监管，制定《二道区社会救助协理员考核管理规范（试行）》，明确街镇监管责任</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全面清理私设的“力旺大街”路牌</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提高路牌设立工作时效性，街路牌批文下发后及时沟通住建部门安装，2025年共安装4条街路；按照程序完成二道区慈善会换届，选举产生了新一届慈善会领导班子，确保组织架构完整，符合规定要求；通过会员大会审议修订了慈善会章程，制定了《长春市二道区慈善会财务管理制度》，明确财务支出流程与审批权限，保障慈善资金合规使用。提高业务能力，将《民法典》纳入“第一议题”和党组理论</w:t>
      </w:r>
      <w:r>
        <w:rPr>
          <w:rFonts w:hint="eastAsia" w:eastAsia="仿宋_GB2312" w:cs="Times New Roman"/>
          <w:spacing w:val="8"/>
          <w:sz w:val="32"/>
          <w:szCs w:val="32"/>
          <w:lang w:val="en-US" w:eastAsia="zh-CN"/>
        </w:rPr>
        <w:t>学习</w:t>
      </w:r>
      <w:r>
        <w:rPr>
          <w:rFonts w:hint="default" w:ascii="Times New Roman" w:hAnsi="Times New Roman" w:eastAsia="仿宋_GB2312" w:cs="Times New Roman"/>
          <w:spacing w:val="8"/>
          <w:sz w:val="32"/>
          <w:szCs w:val="32"/>
          <w:lang w:val="en-US" w:eastAsia="zh-CN"/>
        </w:rPr>
        <w:t>中心组学习内容，重点对法人部分内容进行学习；召开二道区社会组织管理工作业务交流会，联合业务主管单位，共同督促社会组织按时参加年检年报工作，形成监管合力；做好同一法人社会组织清理工作，经梳理有2家登记的法定代表人为同一人，2家社会组织已陆续完成注销登记，将继续加大对社会团体和民办非企业单位登记管理的力度。</w:t>
      </w:r>
      <w:r>
        <w:rPr>
          <w:rFonts w:hint="eastAsia" w:eastAsia="仿宋_GB2312" w:cs="Times New Roman"/>
          <w:spacing w:val="8"/>
          <w:sz w:val="32"/>
          <w:szCs w:val="32"/>
          <w:lang w:val="en-US" w:eastAsia="zh-CN"/>
        </w:rPr>
        <w:t>组织</w:t>
      </w:r>
      <w:r>
        <w:rPr>
          <w:rFonts w:hint="default" w:ascii="Times New Roman" w:hAnsi="Times New Roman" w:eastAsia="仿宋_GB2312" w:cs="Times New Roman"/>
          <w:spacing w:val="8"/>
          <w:sz w:val="32"/>
          <w:szCs w:val="32"/>
          <w:lang w:val="en-US" w:eastAsia="zh-CN"/>
        </w:rPr>
        <w:t>行政</w:t>
      </w:r>
      <w:r>
        <w:rPr>
          <w:rFonts w:hint="eastAsia" w:eastAsia="仿宋_GB2312" w:cs="Times New Roman"/>
          <w:spacing w:val="8"/>
          <w:sz w:val="32"/>
          <w:szCs w:val="32"/>
          <w:lang w:val="en-US" w:eastAsia="zh-CN"/>
        </w:rPr>
        <w:t>编干部参加</w:t>
      </w:r>
      <w:r>
        <w:rPr>
          <w:rFonts w:hint="default" w:ascii="Times New Roman" w:hAnsi="Times New Roman" w:eastAsia="仿宋_GB2312" w:cs="Times New Roman"/>
          <w:spacing w:val="8"/>
          <w:sz w:val="32"/>
          <w:szCs w:val="32"/>
          <w:lang w:val="en-US" w:eastAsia="zh-CN"/>
        </w:rPr>
        <w:t>执法资格考试，同时开展行政</w:t>
      </w:r>
      <w:r>
        <w:rPr>
          <w:rFonts w:hint="eastAsia" w:eastAsia="仿宋_GB2312" w:cs="Times New Roman"/>
          <w:spacing w:val="8"/>
          <w:sz w:val="32"/>
          <w:szCs w:val="32"/>
          <w:lang w:val="en-US" w:eastAsia="zh-CN"/>
        </w:rPr>
        <w:t>执法相关</w:t>
      </w:r>
      <w:r>
        <w:rPr>
          <w:rFonts w:hint="default" w:ascii="Times New Roman" w:hAnsi="Times New Roman" w:eastAsia="仿宋_GB2312" w:cs="Times New Roman"/>
          <w:spacing w:val="8"/>
          <w:sz w:val="32"/>
          <w:szCs w:val="32"/>
          <w:lang w:val="en-US" w:eastAsia="zh-CN"/>
        </w:rPr>
        <w:t>法律法规学习，提升执法人员的能力水平；制定“四张清单”，认真落实抽查工作要求，</w:t>
      </w:r>
      <w:r>
        <w:rPr>
          <w:rFonts w:hint="eastAsia" w:eastAsia="仿宋_GB2312" w:cs="Times New Roman"/>
          <w:spacing w:val="8"/>
          <w:sz w:val="32"/>
          <w:szCs w:val="32"/>
          <w:lang w:val="en-US" w:eastAsia="zh-CN"/>
        </w:rPr>
        <w:t>开展</w:t>
      </w:r>
      <w:r>
        <w:rPr>
          <w:rFonts w:hint="default" w:ascii="Times New Roman" w:hAnsi="Times New Roman" w:eastAsia="仿宋_GB2312" w:cs="Times New Roman"/>
          <w:spacing w:val="8"/>
          <w:sz w:val="32"/>
          <w:szCs w:val="32"/>
          <w:lang w:val="en-US" w:eastAsia="zh-CN"/>
        </w:rPr>
        <w:t>社会组织抽查工作；扎实开展监督检查，在执法活动中严格落实《中华人民共和国行政处罚法》和民政部《社会组织登记管理机关行政处罚程序规定》</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在现场勘验环节全程视频记录，保证执法全过程合法性。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3</w:t>
      </w:r>
      <w:r>
        <w:rPr>
          <w:rFonts w:hint="default" w:ascii="Times New Roman" w:hAnsi="Times New Roman" w:eastAsia="仿宋_GB2312" w:cs="Times New Roman"/>
          <w:b/>
          <w:bCs/>
          <w:spacing w:val="8"/>
          <w:sz w:val="32"/>
          <w:szCs w:val="32"/>
          <w:lang w:val="en" w:eastAsia="zh-CN"/>
        </w:rPr>
        <w:t>.坚持发展与安全协同推进。</w:t>
      </w:r>
      <w:r>
        <w:rPr>
          <w:rFonts w:hint="default" w:ascii="Times New Roman" w:hAnsi="Times New Roman" w:eastAsia="仿宋_GB2312" w:cs="Times New Roman"/>
          <w:spacing w:val="8"/>
          <w:sz w:val="32"/>
          <w:szCs w:val="32"/>
          <w:lang w:val="en-US" w:eastAsia="zh-CN"/>
        </w:rPr>
        <w:t>将保密工作纳入党组会议议题，定期召开保密工作会议，研究保密相关工作；落实保密工作要求，设置保密文件流转现场查阅台账，完善涉密人员档案管理，及时对离岗人员进行脱密管理。加大对新媒体平台的关注，提高舆情发现的时效性，制定《长春市二道区民政局网络舆情化解预案》；更新党建宣传展板，对陈旧内容进行清理拆除，补充新内容，确保内容与时俱进，真正发挥党建宣传阵地的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方正楷体_GBK" w:cs="Times New Roman"/>
          <w:b w:val="0"/>
          <w:bCs/>
          <w:spacing w:val="8"/>
          <w:sz w:val="32"/>
          <w:szCs w:val="32"/>
          <w:lang w:val="en-US" w:eastAsia="zh-CN"/>
        </w:rPr>
        <w:t>聚焦群众身边腐败问题和不正之风以及群众反映强烈方面的</w:t>
      </w:r>
      <w:r>
        <w:rPr>
          <w:rFonts w:hint="default" w:ascii="Times New Roman" w:hAnsi="Times New Roman" w:eastAsia="方正楷体_GBK" w:cs="Times New Roman"/>
          <w:b w:val="0"/>
          <w:bCs/>
          <w:spacing w:val="8"/>
          <w:sz w:val="32"/>
          <w:szCs w:val="32"/>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1</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b/>
          <w:bCs/>
          <w:spacing w:val="8"/>
          <w:sz w:val="32"/>
          <w:szCs w:val="32"/>
          <w:lang w:val="en-US" w:eastAsia="zh-CN"/>
        </w:rPr>
        <w:t>落实全面从严治党主体责任</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spacing w:val="8"/>
          <w:sz w:val="32"/>
          <w:szCs w:val="32"/>
          <w:lang w:val="en-US" w:eastAsia="zh-CN"/>
        </w:rPr>
        <w:t>结合机构设置、人员变动及业务流程变化，出台《内部控制管理制度（2025年修订版）》，同步更新人员与机构信息，确保内容与实际匹配。严格落实廉政谈话要求，明确要求谈话内容必须结合个人实际工作，指出问题具有针对性，将重点领域、关键环节廉政风险点作为必谈内容，真正发挥廉政提醒的作用。加大低保领域廉政警示教育力度，面向全区社会救助工作人员和社会救助协理员开展培训及廉政警示教育，提升工作质量；压实管理责任，督促各街镇每季度开展一次警示教育，强化时时提醒。</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方正仿宋_GBK" w:cs="Times New Roman"/>
          <w:b/>
          <w:bCs w:val="0"/>
          <w:spacing w:val="8"/>
          <w:sz w:val="32"/>
          <w:szCs w:val="32"/>
          <w:lang w:val="en" w:eastAsia="zh-CN"/>
        </w:rPr>
        <w:t>2.</w:t>
      </w:r>
      <w:r>
        <w:rPr>
          <w:rFonts w:hint="default" w:ascii="Times New Roman" w:hAnsi="Times New Roman" w:eastAsia="方正仿宋_GBK" w:cs="Times New Roman"/>
          <w:b/>
          <w:bCs w:val="0"/>
          <w:spacing w:val="8"/>
          <w:sz w:val="32"/>
          <w:szCs w:val="32"/>
          <w:lang w:val="en-US" w:eastAsia="zh-CN"/>
        </w:rPr>
        <w:t>规范管理资金资产</w:t>
      </w:r>
      <w:r>
        <w:rPr>
          <w:rFonts w:hint="default" w:ascii="Times New Roman" w:hAnsi="Times New Roman" w:eastAsia="方正仿宋_GBK" w:cs="Times New Roman"/>
          <w:b/>
          <w:bCs w:val="0"/>
          <w:spacing w:val="8"/>
          <w:sz w:val="32"/>
          <w:szCs w:val="32"/>
          <w:lang w:val="en"/>
        </w:rPr>
        <w:t>。</w:t>
      </w:r>
      <w:r>
        <w:rPr>
          <w:rFonts w:hint="default" w:ascii="Times New Roman" w:hAnsi="Times New Roman" w:eastAsia="仿宋_GB2312" w:cs="Times New Roman"/>
          <w:spacing w:val="8"/>
          <w:sz w:val="32"/>
          <w:szCs w:val="32"/>
          <w:lang w:val="en-US" w:eastAsia="zh-CN"/>
        </w:rPr>
        <w:t>组织业务科室做好国有资产的入账工作或报废处理，确保账目清晰；开展固定资产管理制度培训，学习固定资产管理相关知识，不断规范固定资产管理。重点强化预算编制精准度，坚持实事求是、科学测算，全面梳理年度工作任务，细化项目支出需求，从严审核申报依据，切实提升编制科学性与合理性。同时优化执行调度，加快资金拨付使用，严格落实预算法要求，确保预算执行率稳定达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3</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b/>
          <w:bCs/>
          <w:spacing w:val="8"/>
          <w:sz w:val="32"/>
          <w:szCs w:val="32"/>
          <w:lang w:val="en-US" w:eastAsia="zh-CN"/>
        </w:rPr>
        <w:t>扎实提升作风建设</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spacing w:val="8"/>
          <w:sz w:val="32"/>
          <w:szCs w:val="32"/>
          <w:lang w:val="en-US" w:eastAsia="zh-CN"/>
        </w:rPr>
        <w:t>抓实理论学习，及时跟进重要内容，确保学习时效性和有效性；加强会风管理，按照要求和实际，召开工作会议</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进一步明确请销假要求，加强请销假的管理和监督；加强职工教育，召开干部职工</w:t>
      </w:r>
      <w:r>
        <w:rPr>
          <w:rFonts w:hint="eastAsia" w:eastAsia="仿宋_GB2312" w:cs="Times New Roman"/>
          <w:spacing w:val="8"/>
          <w:sz w:val="32"/>
          <w:szCs w:val="32"/>
          <w:lang w:val="en-US" w:eastAsia="zh-CN"/>
        </w:rPr>
        <w:t>工作</w:t>
      </w:r>
      <w:r>
        <w:rPr>
          <w:rFonts w:hint="default" w:ascii="Times New Roman" w:hAnsi="Times New Roman" w:eastAsia="仿宋_GB2312" w:cs="Times New Roman"/>
          <w:spacing w:val="8"/>
          <w:sz w:val="32"/>
          <w:szCs w:val="32"/>
          <w:lang w:val="en-US" w:eastAsia="zh-CN"/>
        </w:rPr>
        <w:t>纪律教育大会，</w:t>
      </w:r>
      <w:r>
        <w:rPr>
          <w:rFonts w:hint="eastAsia" w:eastAsia="仿宋_GB2312" w:cs="Times New Roman"/>
          <w:spacing w:val="8"/>
          <w:sz w:val="32"/>
          <w:szCs w:val="32"/>
          <w:lang w:val="en-US" w:eastAsia="zh-CN"/>
        </w:rPr>
        <w:t>常态化开展对干部宗旨意识的教育引导</w:t>
      </w:r>
      <w:r>
        <w:rPr>
          <w:rFonts w:hint="default" w:ascii="Times New Roman" w:hAnsi="Times New Roman" w:eastAsia="仿宋_GB2312" w:cs="Times New Roman"/>
          <w:spacing w:val="8"/>
          <w:sz w:val="32"/>
          <w:szCs w:val="32"/>
          <w:lang w:val="en-US" w:eastAsia="zh-CN"/>
        </w:rPr>
        <w:t>。</w:t>
      </w:r>
      <w:r>
        <w:rPr>
          <w:rFonts w:hint="eastAsia" w:eastAsia="仿宋_GB2312" w:cs="Times New Roman"/>
          <w:b w:val="0"/>
          <w:bCs w:val="0"/>
          <w:spacing w:val="8"/>
          <w:sz w:val="32"/>
          <w:szCs w:val="32"/>
          <w:lang w:val="en-US" w:eastAsia="zh-CN"/>
        </w:rPr>
        <w:t>规范行政执法检查行为，</w:t>
      </w:r>
      <w:r>
        <w:rPr>
          <w:rFonts w:hint="default" w:ascii="Times New Roman" w:hAnsi="Times New Roman" w:eastAsia="仿宋_GB2312" w:cs="Times New Roman"/>
          <w:spacing w:val="8"/>
          <w:sz w:val="32"/>
          <w:szCs w:val="32"/>
          <w:lang w:val="en-US" w:eastAsia="zh-CN"/>
        </w:rPr>
        <w:t>按要求配备执法记录仪，全过程记录执法行为</w:t>
      </w:r>
      <w:r>
        <w:rPr>
          <w:rFonts w:hint="eastAsia" w:eastAsia="仿宋_GB2312" w:cs="Times New Roman"/>
          <w:spacing w:val="8"/>
          <w:sz w:val="32"/>
          <w:szCs w:val="32"/>
          <w:lang w:val="en-US" w:eastAsia="zh-CN"/>
        </w:rPr>
        <w:t>；</w:t>
      </w:r>
      <w:r>
        <w:rPr>
          <w:rFonts w:hint="default" w:ascii="Times New Roman" w:hAnsi="Times New Roman" w:eastAsia="仿宋_GB2312" w:cs="Times New Roman"/>
          <w:spacing w:val="8"/>
          <w:sz w:val="32"/>
          <w:szCs w:val="32"/>
          <w:lang w:val="en-US" w:eastAsia="zh-CN"/>
        </w:rPr>
        <w:t>定期组织学习各项制度，提高制度落实的精准度。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 w:val="0"/>
          <w:bCs/>
          <w:spacing w:val="8"/>
          <w:sz w:val="32"/>
          <w:szCs w:val="32"/>
          <w:lang w:val="en-US" w:eastAsia="zh-CN"/>
        </w:rPr>
      </w:pPr>
      <w:r>
        <w:rPr>
          <w:rFonts w:hint="default" w:ascii="Times New Roman" w:hAnsi="Times New Roman" w:eastAsia="楷体_GB2312" w:cs="Times New Roman"/>
          <w:b w:val="0"/>
          <w:bCs/>
          <w:sz w:val="32"/>
          <w:szCs w:val="32"/>
          <w:lang w:val="en-US" w:eastAsia="zh-CN"/>
        </w:rPr>
        <w:t>（三）</w:t>
      </w:r>
      <w:r>
        <w:rPr>
          <w:rFonts w:hint="default" w:ascii="Times New Roman" w:hAnsi="Times New Roman" w:eastAsia="方正楷体_GBK" w:cs="Times New Roman"/>
          <w:b w:val="0"/>
          <w:bCs/>
          <w:spacing w:val="8"/>
          <w:sz w:val="32"/>
          <w:szCs w:val="32"/>
          <w:lang w:val="en-US" w:eastAsia="zh-CN"/>
        </w:rPr>
        <w:t>聚焦落实新时代党的组织路线方面的问题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1</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b/>
          <w:bCs/>
          <w:spacing w:val="8"/>
          <w:sz w:val="32"/>
          <w:szCs w:val="32"/>
          <w:lang w:val="en-US" w:eastAsia="zh-CN"/>
        </w:rPr>
        <w:t>加强领导班子建设</w:t>
      </w:r>
      <w:r>
        <w:rPr>
          <w:rFonts w:hint="default" w:ascii="Times New Roman" w:hAnsi="Times New Roman" w:eastAsia="仿宋_GB2312" w:cs="Times New Roman"/>
          <w:b/>
          <w:bCs/>
          <w:spacing w:val="8"/>
          <w:sz w:val="32"/>
          <w:szCs w:val="32"/>
          <w:lang w:val="en" w:eastAsia="zh-CN"/>
        </w:rPr>
        <w:t>。</w:t>
      </w:r>
      <w:r>
        <w:rPr>
          <w:rFonts w:hint="eastAsia" w:eastAsia="仿宋_GB2312" w:cs="Times New Roman"/>
          <w:b w:val="0"/>
          <w:bCs w:val="0"/>
          <w:spacing w:val="8"/>
          <w:sz w:val="32"/>
          <w:szCs w:val="32"/>
          <w:lang w:val="en-US" w:eastAsia="zh-CN"/>
        </w:rPr>
        <w:t>结合实际情况，签订</w:t>
      </w:r>
      <w:r>
        <w:rPr>
          <w:rFonts w:hint="default" w:ascii="Times New Roman" w:hAnsi="Times New Roman" w:eastAsia="仿宋_GB2312" w:cs="Times New Roman"/>
          <w:b w:val="0"/>
          <w:bCs w:val="0"/>
          <w:spacing w:val="8"/>
          <w:sz w:val="32"/>
          <w:szCs w:val="32"/>
          <w:lang w:val="en-US" w:eastAsia="zh-CN"/>
        </w:rPr>
        <w:t>同心港固定资产移交明细表</w:t>
      </w:r>
      <w:r>
        <w:rPr>
          <w:rFonts w:hint="eastAsia" w:eastAsia="仿宋_GB2312" w:cs="Times New Roman"/>
          <w:b w:val="0"/>
          <w:bCs w:val="0"/>
          <w:spacing w:val="8"/>
          <w:sz w:val="32"/>
          <w:szCs w:val="32"/>
          <w:lang w:val="en-US" w:eastAsia="zh-CN"/>
        </w:rPr>
        <w:t>，完成</w:t>
      </w:r>
      <w:r>
        <w:rPr>
          <w:rFonts w:hint="default" w:ascii="Times New Roman" w:hAnsi="Times New Roman" w:eastAsia="仿宋_GB2312" w:cs="Times New Roman"/>
          <w:b w:val="0"/>
          <w:bCs w:val="0"/>
          <w:spacing w:val="8"/>
          <w:sz w:val="32"/>
          <w:szCs w:val="32"/>
          <w:lang w:val="en-US" w:eastAsia="zh-CN"/>
        </w:rPr>
        <w:t>人才公</w:t>
      </w:r>
      <w:r>
        <w:rPr>
          <w:rFonts w:hint="default" w:ascii="Times New Roman" w:hAnsi="Times New Roman" w:eastAsia="仿宋_GB2312" w:cs="Times New Roman"/>
          <w:spacing w:val="8"/>
          <w:sz w:val="32"/>
          <w:szCs w:val="32"/>
          <w:lang w:val="en-US" w:eastAsia="zh-CN"/>
        </w:rPr>
        <w:t>寓固定资产代管手续。完善修订《二道区民政局党组议事规则》，新增重大改革、重大项目安排等5项内容；严格履行议事决策程序，严格区分党组会议和班子会议。认真落实批评与自我批评要求，自我批评到位，对他人提出有针对性的批评，杜绝用希望、建议代替批评，力戒形式主义，确保求真务实，真正达到“红红脸、出出汗”的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 w:eastAsia="zh-CN"/>
        </w:rPr>
        <w:t>2.</w:t>
      </w:r>
      <w:r>
        <w:rPr>
          <w:rFonts w:hint="default" w:ascii="Times New Roman" w:hAnsi="Times New Roman" w:eastAsia="仿宋_GB2312" w:cs="Times New Roman"/>
          <w:b/>
          <w:bCs/>
          <w:spacing w:val="8"/>
          <w:sz w:val="32"/>
          <w:szCs w:val="32"/>
          <w:lang w:val="en-US" w:eastAsia="zh-CN"/>
        </w:rPr>
        <w:t>严格落实干部选拔任用制度</w:t>
      </w:r>
      <w:r>
        <w:rPr>
          <w:rFonts w:hint="default" w:ascii="Times New Roman" w:hAnsi="Times New Roman" w:eastAsia="仿宋_GB2312" w:cs="Times New Roman"/>
          <w:b/>
          <w:bCs/>
          <w:spacing w:val="8"/>
          <w:sz w:val="32"/>
          <w:szCs w:val="32"/>
          <w:lang w:val="en" w:eastAsia="zh-CN"/>
        </w:rPr>
        <w:t>。</w:t>
      </w:r>
      <w:r>
        <w:rPr>
          <w:rFonts w:hint="eastAsia" w:eastAsia="仿宋_GB2312" w:cs="Times New Roman"/>
          <w:b w:val="0"/>
          <w:bCs w:val="0"/>
          <w:spacing w:val="8"/>
          <w:sz w:val="32"/>
          <w:szCs w:val="32"/>
          <w:lang w:val="en-US" w:eastAsia="zh-CN"/>
        </w:rPr>
        <w:t>深入学习</w:t>
      </w:r>
      <w:r>
        <w:rPr>
          <w:rFonts w:hint="default" w:ascii="Times New Roman" w:hAnsi="Times New Roman" w:eastAsia="仿宋_GB2312" w:cs="Times New Roman"/>
          <w:spacing w:val="8"/>
          <w:sz w:val="32"/>
          <w:szCs w:val="32"/>
          <w:lang w:val="en-US" w:eastAsia="zh-CN"/>
        </w:rPr>
        <w:t>考察工作的标准要求与流程规范，确保照章执行；规范考察材料撰写，紧密结合干部工作业绩和现实表现，杜绝“千人一面”的笼统表述，确保干部考察评价全面准确。对照考察工作的标准要求与流程规范，严把审核关，建立“专人起草+专人审核”的双重把关机制，全面核查考察预告等文书材料，重点校验关键信息。</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3</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b/>
          <w:bCs/>
          <w:spacing w:val="8"/>
          <w:sz w:val="32"/>
          <w:szCs w:val="32"/>
          <w:lang w:val="en-US" w:eastAsia="zh-CN"/>
        </w:rPr>
        <w:t>加强机关党建工作管理</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spacing w:val="8"/>
          <w:sz w:val="32"/>
          <w:szCs w:val="32"/>
          <w:lang w:val="en-US" w:eastAsia="zh-CN"/>
        </w:rPr>
        <w:t>制定《2025年度二道区民政局党建工作要点》；定期召开党建工作会议，落实党建工作要点，</w:t>
      </w:r>
      <w:r>
        <w:rPr>
          <w:rFonts w:hint="eastAsia" w:eastAsia="仿宋_GB2312" w:cs="Times New Roman"/>
          <w:spacing w:val="8"/>
          <w:sz w:val="32"/>
          <w:szCs w:val="32"/>
          <w:lang w:val="en-US" w:eastAsia="zh-CN"/>
        </w:rPr>
        <w:t>扎实</w:t>
      </w:r>
      <w:r>
        <w:rPr>
          <w:rFonts w:hint="default" w:ascii="Times New Roman" w:hAnsi="Times New Roman" w:eastAsia="仿宋_GB2312" w:cs="Times New Roman"/>
          <w:spacing w:val="8"/>
          <w:sz w:val="32"/>
          <w:szCs w:val="32"/>
          <w:lang w:val="en-US" w:eastAsia="zh-CN"/>
        </w:rPr>
        <w:t>开展“三会一课”、主题党日活动，抓实党员学习教育，加强支部建设，严肃组织生活。严格按照</w:t>
      </w:r>
      <w:r>
        <w:rPr>
          <w:rFonts w:hint="eastAsia" w:eastAsia="仿宋_GB2312" w:cs="Times New Roman"/>
          <w:spacing w:val="8"/>
          <w:sz w:val="32"/>
          <w:szCs w:val="32"/>
          <w:lang w:val="en-US" w:eastAsia="zh-CN"/>
        </w:rPr>
        <w:t>规定管理党务信息</w:t>
      </w:r>
      <w:r>
        <w:rPr>
          <w:rFonts w:hint="default" w:ascii="Times New Roman" w:hAnsi="Times New Roman" w:eastAsia="仿宋_GB2312" w:cs="Times New Roman"/>
          <w:spacing w:val="8"/>
          <w:sz w:val="32"/>
          <w:szCs w:val="32"/>
          <w:lang w:val="en-US" w:eastAsia="zh-CN"/>
        </w:rPr>
        <w:t>，</w:t>
      </w:r>
      <w:r>
        <w:rPr>
          <w:rFonts w:hint="eastAsia" w:eastAsia="仿宋_GB2312" w:cs="Times New Roman"/>
          <w:spacing w:val="8"/>
          <w:sz w:val="32"/>
          <w:szCs w:val="32"/>
          <w:lang w:val="en-US" w:eastAsia="zh-CN"/>
        </w:rPr>
        <w:t>开展</w:t>
      </w:r>
      <w:r>
        <w:rPr>
          <w:rFonts w:hint="default" w:ascii="Times New Roman" w:hAnsi="Times New Roman" w:eastAsia="仿宋_GB2312" w:cs="Times New Roman"/>
          <w:spacing w:val="8"/>
          <w:sz w:val="32"/>
          <w:szCs w:val="32"/>
          <w:lang w:val="en-US" w:eastAsia="zh-CN"/>
        </w:rPr>
        <w:t>党务干部业务学习</w:t>
      </w:r>
      <w:r>
        <w:rPr>
          <w:rFonts w:hint="eastAsia" w:eastAsia="仿宋_GB2312" w:cs="Times New Roman"/>
          <w:spacing w:val="8"/>
          <w:sz w:val="32"/>
          <w:szCs w:val="32"/>
          <w:lang w:val="en-US" w:eastAsia="zh-CN"/>
        </w:rPr>
        <w:t>，提高经办人员业务水平</w:t>
      </w:r>
      <w:r>
        <w:rPr>
          <w:rFonts w:hint="default" w:ascii="Times New Roman" w:hAnsi="Times New Roman" w:eastAsia="仿宋_GB2312" w:cs="Times New Roman"/>
          <w:spacing w:val="8"/>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（四）</w:t>
      </w:r>
      <w:r>
        <w:rPr>
          <w:rFonts w:hint="default" w:ascii="Times New Roman" w:hAnsi="Times New Roman" w:eastAsia="方正楷体_GBK" w:cs="Times New Roman"/>
          <w:b w:val="0"/>
          <w:bCs/>
          <w:spacing w:val="8"/>
          <w:sz w:val="32"/>
          <w:szCs w:val="32"/>
        </w:rPr>
        <w:t>关于</w:t>
      </w:r>
      <w:r>
        <w:rPr>
          <w:rFonts w:hint="default" w:ascii="Times New Roman" w:hAnsi="Times New Roman" w:eastAsia="方正楷体_GBK" w:cs="Times New Roman"/>
          <w:b w:val="0"/>
          <w:bCs/>
          <w:spacing w:val="8"/>
          <w:sz w:val="32"/>
          <w:szCs w:val="32"/>
          <w:lang w:val="en-US" w:eastAsia="zh-CN"/>
        </w:rPr>
        <w:t>巡视巡察、审计等监督发现问题整改落实方面的</w:t>
      </w:r>
      <w:r>
        <w:rPr>
          <w:rFonts w:hint="default" w:ascii="Times New Roman" w:hAnsi="Times New Roman" w:eastAsia="方正楷体_GBK" w:cs="Times New Roman"/>
          <w:b w:val="0"/>
          <w:bCs/>
          <w:spacing w:val="8"/>
          <w:sz w:val="32"/>
          <w:szCs w:val="32"/>
        </w:rPr>
        <w:t>问题</w:t>
      </w:r>
    </w:p>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b/>
          <w:bCs/>
          <w:spacing w:val="8"/>
          <w:sz w:val="32"/>
          <w:szCs w:val="32"/>
          <w:lang w:val="en-US" w:eastAsia="zh-CN"/>
        </w:rPr>
        <w:t>坚决扛牢整改主体责任</w:t>
      </w:r>
      <w:r>
        <w:rPr>
          <w:rFonts w:hint="default" w:ascii="Times New Roman" w:hAnsi="Times New Roman" w:eastAsia="仿宋_GB2312" w:cs="Times New Roman"/>
          <w:b/>
          <w:bCs/>
          <w:spacing w:val="8"/>
          <w:sz w:val="32"/>
          <w:szCs w:val="32"/>
          <w:lang w:val="en" w:eastAsia="zh-CN"/>
        </w:rPr>
        <w:t>。</w:t>
      </w:r>
      <w:r>
        <w:rPr>
          <w:rFonts w:hint="default" w:ascii="Times New Roman" w:hAnsi="Times New Roman" w:eastAsia="仿宋_GB2312" w:cs="Times New Roman"/>
          <w:spacing w:val="8"/>
          <w:sz w:val="32"/>
          <w:szCs w:val="32"/>
          <w:lang w:val="en-US" w:eastAsia="zh-CN"/>
        </w:rPr>
        <w:t>稳步推动历史遗留问题整改清零。积极探索更多途径解决，加快推进问题整改，并完善相应的管理规范。强化财务制度执行，按照规定履行财务支出程序，严格把好财务关。对未及时完成整改的</w:t>
      </w:r>
      <w:r>
        <w:rPr>
          <w:rFonts w:hint="eastAsia" w:eastAsia="仿宋_GB2312" w:cs="Times New Roman"/>
          <w:spacing w:val="8"/>
          <w:sz w:val="32"/>
          <w:szCs w:val="32"/>
          <w:lang w:val="en-US" w:eastAsia="zh-CN"/>
        </w:rPr>
        <w:t>问题</w:t>
      </w:r>
      <w:r>
        <w:rPr>
          <w:rFonts w:hint="default" w:ascii="Times New Roman" w:hAnsi="Times New Roman" w:eastAsia="仿宋_GB2312" w:cs="Times New Roman"/>
          <w:spacing w:val="8"/>
          <w:sz w:val="32"/>
          <w:szCs w:val="32"/>
          <w:lang w:val="en-US" w:eastAsia="zh-CN"/>
        </w:rPr>
        <w:t>常抓不懈；风险防范常态化管理，制定《二道区民政局廉政风险点及应对措施表》，开展2025年的廉政风险排查。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区民政局党组将深耕巡察整改“后半篇文章”。一是保持高压态势，持续巩固成效，对已销号问题定期“回头看”，严防反弹，确保整改彻底，对未完成整改的问题加快推进，对需长期坚持的盯紧盯牢、常抓不懈。二是完善长效机制，扎紧制度笼子，聚焦薄弱领域补齐制度短板，构建系统完备、运行高效的管理体系。三是强化成果转化，注重提炼总结整改经验，深化整改成果运用，将整改成果转化为为民办事的实际行动，聚焦群众期盼，提升发展质量，以更可感可及的民生保障成果检验整改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欢迎广大干部群众对巡察整改落实情况进行监督。如有意见建议，请及时向我们反映。联系电话：0431-81326240工作日9：00-16:30；邮政信箱：长春市二道区广德街915号；邮编：130031。</w:t>
      </w: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63F5D"/>
    <w:rsid w:val="018C0929"/>
    <w:rsid w:val="029D562C"/>
    <w:rsid w:val="032338E1"/>
    <w:rsid w:val="04C6181C"/>
    <w:rsid w:val="07357029"/>
    <w:rsid w:val="090E1886"/>
    <w:rsid w:val="0CCF5128"/>
    <w:rsid w:val="0CE810D3"/>
    <w:rsid w:val="0E1D52CC"/>
    <w:rsid w:val="12E34ACE"/>
    <w:rsid w:val="1BE72CBE"/>
    <w:rsid w:val="1D0E2879"/>
    <w:rsid w:val="1EC47AF6"/>
    <w:rsid w:val="1F366A4A"/>
    <w:rsid w:val="1F77CCC8"/>
    <w:rsid w:val="1FA6737F"/>
    <w:rsid w:val="21847A14"/>
    <w:rsid w:val="21E87AF3"/>
    <w:rsid w:val="22BD42ED"/>
    <w:rsid w:val="2371743C"/>
    <w:rsid w:val="26CE4B7D"/>
    <w:rsid w:val="289F50EB"/>
    <w:rsid w:val="28A01312"/>
    <w:rsid w:val="2B324B96"/>
    <w:rsid w:val="2C8C6F52"/>
    <w:rsid w:val="2F372076"/>
    <w:rsid w:val="358C435E"/>
    <w:rsid w:val="366B79B5"/>
    <w:rsid w:val="3D825508"/>
    <w:rsid w:val="3F460385"/>
    <w:rsid w:val="458E75AD"/>
    <w:rsid w:val="46011AD1"/>
    <w:rsid w:val="462B1CB2"/>
    <w:rsid w:val="463C3C9C"/>
    <w:rsid w:val="469E7F08"/>
    <w:rsid w:val="47031E70"/>
    <w:rsid w:val="49FC57C0"/>
    <w:rsid w:val="4A0D7F63"/>
    <w:rsid w:val="4E3C5889"/>
    <w:rsid w:val="4F31F2A7"/>
    <w:rsid w:val="54FD82A5"/>
    <w:rsid w:val="5633651C"/>
    <w:rsid w:val="57E25C25"/>
    <w:rsid w:val="58C779E0"/>
    <w:rsid w:val="590A6847"/>
    <w:rsid w:val="5D650B7A"/>
    <w:rsid w:val="5D6E6996"/>
    <w:rsid w:val="5E598D1D"/>
    <w:rsid w:val="5F6E2C8F"/>
    <w:rsid w:val="5FBFE3FF"/>
    <w:rsid w:val="61DA12B0"/>
    <w:rsid w:val="63AA0689"/>
    <w:rsid w:val="66F5424C"/>
    <w:rsid w:val="69EF2D76"/>
    <w:rsid w:val="6B7449F9"/>
    <w:rsid w:val="6C127701"/>
    <w:rsid w:val="6FE949B4"/>
    <w:rsid w:val="71702671"/>
    <w:rsid w:val="71D5E708"/>
    <w:rsid w:val="79FFD61C"/>
    <w:rsid w:val="7ADB4320"/>
    <w:rsid w:val="7BBF716A"/>
    <w:rsid w:val="7CDA1189"/>
    <w:rsid w:val="7DD399CD"/>
    <w:rsid w:val="7DF57B5C"/>
    <w:rsid w:val="7E9C169C"/>
    <w:rsid w:val="7E9E06B2"/>
    <w:rsid w:val="7F283AE1"/>
    <w:rsid w:val="7F7E1A09"/>
    <w:rsid w:val="7F9DB4C1"/>
    <w:rsid w:val="7FBFB6E7"/>
    <w:rsid w:val="7FE9F3AD"/>
    <w:rsid w:val="97DEEA5B"/>
    <w:rsid w:val="9B3F8C63"/>
    <w:rsid w:val="9E7F7F9E"/>
    <w:rsid w:val="B378DF2E"/>
    <w:rsid w:val="B3D91EAA"/>
    <w:rsid w:val="BDDB2BE2"/>
    <w:rsid w:val="C8B6B0E9"/>
    <w:rsid w:val="D73A42C4"/>
    <w:rsid w:val="DCB6343A"/>
    <w:rsid w:val="E7E78E5D"/>
    <w:rsid w:val="E7F8FCAA"/>
    <w:rsid w:val="EA7B4909"/>
    <w:rsid w:val="EB4F96BB"/>
    <w:rsid w:val="EDDAA9D2"/>
    <w:rsid w:val="EF7FB84A"/>
    <w:rsid w:val="F43BF025"/>
    <w:rsid w:val="F4BB11BD"/>
    <w:rsid w:val="F7F34140"/>
    <w:rsid w:val="F8670A53"/>
    <w:rsid w:val="FB6F12F7"/>
    <w:rsid w:val="FBD70895"/>
    <w:rsid w:val="FC348626"/>
    <w:rsid w:val="FC7D1DAF"/>
    <w:rsid w:val="FE7FDFC2"/>
    <w:rsid w:val="FEFFBB13"/>
    <w:rsid w:val="FF75E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4213</Words>
  <Characters>4319</Characters>
  <Lines>0</Lines>
  <Paragraphs>0</Paragraphs>
  <TotalTime>0</TotalTime>
  <ScaleCrop>false</ScaleCrop>
  <LinksUpToDate>false</LinksUpToDate>
  <CharactersWithSpaces>4320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2026-03-04T06:12:00Z</dcterms:created>
  <dc:creator>ASUS</dc:creator>
  <cp:lastModifiedBy>uos</cp:lastModifiedBy>
  <cp:lastPrinted>2026-04-06T03:13:00Z</cp:lastPrinted>
  <dcterms:modified xsi:type="dcterms:W3CDTF">2026-04-29T13:33:42Z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eyJoZGlkIjoiNGNjNTZmZTk3OTZiMzcwYTBjYjI3ODg5YzI5NDQ2MzYiLCJ1c2VySWQiOiI0MTM5MTM2MTYifQ==</vt:lpwstr>
  </property>
  <property fmtid="{D5CDD505-2E9C-101B-9397-08002B2CF9AE}" pid="4" name="ICV">
    <vt:lpwstr>5733B1AB1B704EA8BEA18178B42925B1_12</vt:lpwstr>
  </property>
</Properties>
</file>